
<file path=[Content_Types].xml><?xml version="1.0" encoding="utf-8"?>
<Types xmlns="http://schemas.openxmlformats.org/package/2006/content-types">
  <Default Extension="emf" ContentType="image/x-emf"/>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10E152" w14:textId="77777777" w:rsidR="00130F06" w:rsidRDefault="00130F06">
      <w:pPr>
        <w:spacing w:after="156" w:line="560" w:lineRule="exact"/>
        <w:jc w:val="left"/>
        <w:textAlignment w:val="baseline"/>
        <w:rPr>
          <w:rStyle w:val="NormalCharacter"/>
          <w:rFonts w:ascii="仿宋" w:eastAsia="仿宋" w:hAnsi="仿宋" w:cs="仿宋"/>
          <w:bCs/>
          <w:szCs w:val="32"/>
        </w:rPr>
      </w:pPr>
    </w:p>
    <w:p w14:paraId="0AA0BACB" w14:textId="77777777" w:rsidR="00130F06" w:rsidRDefault="00130F06">
      <w:pPr>
        <w:spacing w:after="156" w:line="560" w:lineRule="exact"/>
        <w:jc w:val="center"/>
        <w:textAlignment w:val="baseline"/>
        <w:rPr>
          <w:rStyle w:val="NormalCharacter"/>
          <w:rFonts w:ascii="方正小标宋简体" w:eastAsia="方正小标宋简体" w:hAnsi="宋体"/>
          <w:bCs/>
          <w:sz w:val="44"/>
          <w:szCs w:val="44"/>
        </w:rPr>
      </w:pPr>
    </w:p>
    <w:p w14:paraId="532AB378" w14:textId="77777777" w:rsidR="00130F06" w:rsidRDefault="00130F06">
      <w:pPr>
        <w:spacing w:after="156" w:line="560" w:lineRule="exact"/>
        <w:jc w:val="center"/>
        <w:textAlignment w:val="baseline"/>
        <w:rPr>
          <w:rStyle w:val="NormalCharacter"/>
          <w:rFonts w:ascii="方正小标宋简体" w:eastAsia="方正小标宋简体" w:hAnsi="宋体"/>
          <w:bCs/>
          <w:sz w:val="44"/>
          <w:szCs w:val="44"/>
        </w:rPr>
      </w:pPr>
    </w:p>
    <w:p w14:paraId="2833E580" w14:textId="77777777" w:rsidR="00130F06" w:rsidRDefault="00130F06">
      <w:pPr>
        <w:spacing w:after="156" w:line="560" w:lineRule="exact"/>
        <w:jc w:val="center"/>
        <w:textAlignment w:val="baseline"/>
        <w:rPr>
          <w:rStyle w:val="NormalCharacter"/>
          <w:rFonts w:ascii="方正小标宋简体" w:eastAsia="方正小标宋简体" w:hAnsi="宋体"/>
          <w:bCs/>
          <w:sz w:val="44"/>
          <w:szCs w:val="44"/>
        </w:rPr>
      </w:pPr>
    </w:p>
    <w:p w14:paraId="69F83058" w14:textId="77777777" w:rsidR="00130F06" w:rsidRDefault="00784C31">
      <w:pPr>
        <w:spacing w:afterLines="50" w:after="156" w:line="560" w:lineRule="exact"/>
        <w:jc w:val="center"/>
        <w:textAlignment w:val="baseline"/>
        <w:rPr>
          <w:rStyle w:val="NormalCharacter"/>
          <w:rFonts w:ascii="方正小标宋简体" w:eastAsia="方正小标宋简体" w:hAnsi="宋体"/>
          <w:bCs/>
          <w:sz w:val="56"/>
          <w:szCs w:val="56"/>
        </w:rPr>
      </w:pPr>
      <w:r>
        <w:rPr>
          <w:rStyle w:val="NormalCharacter"/>
          <w:rFonts w:ascii="方正小标宋简体" w:eastAsia="方正小标宋简体" w:hAnsi="宋体" w:hint="eastAsia"/>
          <w:bCs/>
          <w:sz w:val="56"/>
          <w:szCs w:val="56"/>
        </w:rPr>
        <w:t>学位授权点建设年度报告</w:t>
      </w:r>
    </w:p>
    <w:p w14:paraId="71639FCB" w14:textId="77777777" w:rsidR="00130F06" w:rsidRDefault="00130F06">
      <w:pPr>
        <w:spacing w:after="156" w:line="560" w:lineRule="exact"/>
        <w:jc w:val="center"/>
        <w:textAlignment w:val="baseline"/>
        <w:rPr>
          <w:rStyle w:val="NormalCharacter"/>
          <w:rFonts w:ascii="仿宋" w:eastAsia="仿宋" w:hAnsi="仿宋" w:cs="仿宋"/>
          <w:b/>
          <w:sz w:val="44"/>
          <w:szCs w:val="44"/>
        </w:rPr>
      </w:pPr>
    </w:p>
    <w:p w14:paraId="15F62A4E" w14:textId="77777777" w:rsidR="00130F06" w:rsidRDefault="00130F06">
      <w:pPr>
        <w:pStyle w:val="3"/>
      </w:pPr>
    </w:p>
    <w:tbl>
      <w:tblPr>
        <w:tblpPr w:leftFromText="180" w:rightFromText="180" w:vertAnchor="text" w:horzAnchor="page" w:tblpX="3035" w:tblpY="532"/>
        <w:tblOverlap w:val="never"/>
        <w:tblW w:w="6630" w:type="dxa"/>
        <w:tblLayout w:type="fixed"/>
        <w:tblCellMar>
          <w:left w:w="28" w:type="dxa"/>
          <w:right w:w="28" w:type="dxa"/>
        </w:tblCellMar>
        <w:tblLook w:val="04A0" w:firstRow="1" w:lastRow="0" w:firstColumn="1" w:lastColumn="0" w:noHBand="0" w:noVBand="1"/>
      </w:tblPr>
      <w:tblGrid>
        <w:gridCol w:w="2115"/>
        <w:gridCol w:w="4515"/>
      </w:tblGrid>
      <w:tr w:rsidR="00130F06" w14:paraId="50BDFBAA" w14:textId="77777777">
        <w:tc>
          <w:tcPr>
            <w:tcW w:w="2115" w:type="dxa"/>
            <w:vMerge w:val="restart"/>
            <w:vAlign w:val="center"/>
          </w:tcPr>
          <w:p w14:paraId="1FC1BA0B" w14:textId="77777777" w:rsidR="00130F06" w:rsidRDefault="00784C31">
            <w:pPr>
              <w:rPr>
                <w:rFonts w:eastAsia="仿宋_GB2312"/>
                <w:bCs/>
                <w:sz w:val="28"/>
              </w:rPr>
            </w:pPr>
            <w:r>
              <w:rPr>
                <w:rFonts w:eastAsia="仿宋_GB2312" w:hint="eastAsia"/>
                <w:bCs/>
                <w:spacing w:val="16"/>
                <w:kern w:val="0"/>
                <w:sz w:val="28"/>
              </w:rPr>
              <w:t>学位授予单位</w:t>
            </w:r>
            <w:r>
              <w:rPr>
                <w:rFonts w:eastAsia="仿宋_GB2312"/>
                <w:bCs/>
                <w:spacing w:val="4"/>
                <w:kern w:val="0"/>
                <w:sz w:val="28"/>
              </w:rPr>
              <w:t xml:space="preserve"> </w:t>
            </w:r>
          </w:p>
        </w:tc>
        <w:tc>
          <w:tcPr>
            <w:tcW w:w="4515" w:type="dxa"/>
          </w:tcPr>
          <w:p w14:paraId="660B0B50" w14:textId="77777777" w:rsidR="00130F06" w:rsidRDefault="00784C31">
            <w:pPr>
              <w:rPr>
                <w:rFonts w:eastAsia="仿宋_GB2312"/>
                <w:bCs/>
                <w:sz w:val="28"/>
              </w:rPr>
            </w:pPr>
            <w:r>
              <w:rPr>
                <w:rFonts w:eastAsia="仿宋_GB2312" w:hint="eastAsia"/>
                <w:bCs/>
                <w:sz w:val="28"/>
              </w:rPr>
              <w:t>名称</w:t>
            </w:r>
            <w:r>
              <w:rPr>
                <w:rFonts w:eastAsia="仿宋_GB2312"/>
                <w:bCs/>
                <w:sz w:val="28"/>
              </w:rPr>
              <w:t xml:space="preserve">: </w:t>
            </w:r>
            <w:r>
              <w:rPr>
                <w:rFonts w:ascii="微软雅黑" w:eastAsia="微软雅黑" w:hAnsi="微软雅黑" w:cs="微软雅黑" w:hint="eastAsia"/>
                <w:bCs/>
                <w:sz w:val="28"/>
              </w:rPr>
              <w:t>河北大学</w:t>
            </w:r>
          </w:p>
        </w:tc>
      </w:tr>
      <w:tr w:rsidR="00130F06" w14:paraId="58A1C74E" w14:textId="77777777">
        <w:trPr>
          <w:trHeight w:val="538"/>
        </w:trPr>
        <w:tc>
          <w:tcPr>
            <w:tcW w:w="2115" w:type="dxa"/>
            <w:vMerge/>
            <w:vAlign w:val="center"/>
          </w:tcPr>
          <w:p w14:paraId="236C8F69" w14:textId="77777777" w:rsidR="00130F06" w:rsidRDefault="00130F06">
            <w:pPr>
              <w:widowControl/>
              <w:jc w:val="left"/>
              <w:rPr>
                <w:rFonts w:eastAsia="仿宋_GB2312"/>
                <w:bCs/>
                <w:sz w:val="28"/>
              </w:rPr>
            </w:pPr>
          </w:p>
        </w:tc>
        <w:tc>
          <w:tcPr>
            <w:tcW w:w="4515" w:type="dxa"/>
            <w:vAlign w:val="center"/>
          </w:tcPr>
          <w:p w14:paraId="16C68324" w14:textId="77777777" w:rsidR="00130F06" w:rsidRDefault="00784C31">
            <w:pPr>
              <w:adjustRightInd w:val="0"/>
              <w:snapToGrid w:val="0"/>
              <w:spacing w:line="240" w:lineRule="atLeast"/>
              <w:rPr>
                <w:rFonts w:eastAsia="仿宋_GB2312"/>
                <w:bCs/>
                <w:sz w:val="28"/>
              </w:rPr>
            </w:pP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p>
        </w:tc>
      </w:tr>
      <w:tr w:rsidR="00130F06" w14:paraId="5205E9A6" w14:textId="77777777">
        <w:tc>
          <w:tcPr>
            <w:tcW w:w="2115" w:type="dxa"/>
            <w:vMerge/>
            <w:vAlign w:val="center"/>
          </w:tcPr>
          <w:p w14:paraId="5167E343" w14:textId="77777777" w:rsidR="00130F06" w:rsidRDefault="00130F06">
            <w:pPr>
              <w:widowControl/>
              <w:jc w:val="left"/>
              <w:rPr>
                <w:rFonts w:eastAsia="仿宋_GB2312"/>
                <w:bCs/>
                <w:sz w:val="28"/>
              </w:rPr>
            </w:pPr>
          </w:p>
        </w:tc>
        <w:tc>
          <w:tcPr>
            <w:tcW w:w="4515" w:type="dxa"/>
          </w:tcPr>
          <w:p w14:paraId="198658B5" w14:textId="77777777" w:rsidR="00130F06" w:rsidRDefault="00784C31">
            <w:pPr>
              <w:rPr>
                <w:rFonts w:eastAsia="仿宋_GB2312"/>
                <w:bCs/>
                <w:sz w:val="28"/>
              </w:rPr>
            </w:pPr>
            <w:r>
              <w:rPr>
                <w:rFonts w:eastAsia="仿宋_GB2312" w:hint="eastAsia"/>
                <w:bCs/>
                <w:sz w:val="28"/>
              </w:rPr>
              <w:t>代码</w:t>
            </w:r>
            <w:r>
              <w:rPr>
                <w:rFonts w:eastAsia="仿宋_GB2312"/>
                <w:bCs/>
                <w:sz w:val="28"/>
              </w:rPr>
              <w:t>:10075</w:t>
            </w:r>
          </w:p>
        </w:tc>
      </w:tr>
      <w:tr w:rsidR="00130F06" w14:paraId="77B87E13" w14:textId="77777777">
        <w:trPr>
          <w:trHeight w:val="894"/>
        </w:trPr>
        <w:tc>
          <w:tcPr>
            <w:tcW w:w="2115" w:type="dxa"/>
            <w:vAlign w:val="center"/>
          </w:tcPr>
          <w:p w14:paraId="47E17399" w14:textId="77777777" w:rsidR="00130F06" w:rsidRDefault="00130F06">
            <w:pPr>
              <w:widowControl/>
              <w:jc w:val="left"/>
              <w:rPr>
                <w:rFonts w:eastAsia="仿宋_GB2312"/>
                <w:bCs/>
                <w:sz w:val="28"/>
              </w:rPr>
            </w:pPr>
          </w:p>
        </w:tc>
        <w:tc>
          <w:tcPr>
            <w:tcW w:w="4515" w:type="dxa"/>
          </w:tcPr>
          <w:p w14:paraId="2F1C9CCF" w14:textId="77777777" w:rsidR="00130F06" w:rsidRDefault="00130F06">
            <w:pPr>
              <w:rPr>
                <w:rFonts w:eastAsia="仿宋_GB2312"/>
                <w:bCs/>
                <w:sz w:val="28"/>
              </w:rPr>
            </w:pPr>
          </w:p>
        </w:tc>
      </w:tr>
      <w:tr w:rsidR="00130F06" w14:paraId="67C696DC" w14:textId="77777777">
        <w:trPr>
          <w:trHeight w:val="549"/>
        </w:trPr>
        <w:tc>
          <w:tcPr>
            <w:tcW w:w="2115" w:type="dxa"/>
            <w:vMerge w:val="restart"/>
            <w:vAlign w:val="center"/>
          </w:tcPr>
          <w:p w14:paraId="7BC986AD" w14:textId="77777777" w:rsidR="00130F06" w:rsidRDefault="00784C31">
            <w:pPr>
              <w:widowControl/>
              <w:jc w:val="center"/>
              <w:rPr>
                <w:rFonts w:eastAsia="仿宋_GB2312"/>
                <w:bCs/>
                <w:w w:val="96"/>
                <w:kern w:val="0"/>
                <w:sz w:val="28"/>
              </w:rPr>
            </w:pPr>
            <w:r>
              <w:rPr>
                <w:rFonts w:eastAsia="仿宋_GB2312" w:hint="eastAsia"/>
                <w:bCs/>
                <w:spacing w:val="41"/>
                <w:kern w:val="0"/>
                <w:sz w:val="28"/>
              </w:rPr>
              <w:t>一级学</w:t>
            </w:r>
            <w:r>
              <w:rPr>
                <w:rFonts w:eastAsia="仿宋_GB2312" w:hint="eastAsia"/>
                <w:bCs/>
                <w:kern w:val="0"/>
                <w:sz w:val="28"/>
              </w:rPr>
              <w:t>科</w:t>
            </w:r>
            <w:r>
              <w:rPr>
                <w:rFonts w:eastAsia="仿宋_GB2312" w:hint="eastAsia"/>
                <w:bCs/>
                <w:w w:val="96"/>
                <w:kern w:val="0"/>
                <w:sz w:val="28"/>
              </w:rPr>
              <w:t>或</w:t>
            </w:r>
          </w:p>
          <w:p w14:paraId="7D408AB6" w14:textId="77777777" w:rsidR="00130F06" w:rsidRDefault="00784C31">
            <w:pPr>
              <w:widowControl/>
              <w:jc w:val="center"/>
              <w:rPr>
                <w:rFonts w:eastAsia="仿宋_GB2312"/>
                <w:bCs/>
                <w:sz w:val="28"/>
              </w:rPr>
            </w:pPr>
            <w:r>
              <w:rPr>
                <w:rFonts w:eastAsia="仿宋_GB2312" w:hint="eastAsia"/>
                <w:bCs/>
                <w:w w:val="96"/>
                <w:kern w:val="0"/>
                <w:sz w:val="28"/>
              </w:rPr>
              <w:t>专业学位类别</w:t>
            </w:r>
          </w:p>
        </w:tc>
        <w:tc>
          <w:tcPr>
            <w:tcW w:w="4515" w:type="dxa"/>
          </w:tcPr>
          <w:p w14:paraId="30166FAA" w14:textId="77777777" w:rsidR="00130F06" w:rsidRDefault="00784C31">
            <w:pPr>
              <w:rPr>
                <w:rFonts w:eastAsia="仿宋_GB2312"/>
                <w:bCs/>
                <w:sz w:val="28"/>
              </w:rPr>
            </w:pPr>
            <w:r>
              <w:rPr>
                <w:rFonts w:eastAsia="仿宋_GB2312" w:hint="eastAsia"/>
                <w:bCs/>
                <w:sz w:val="28"/>
              </w:rPr>
              <w:t>名称</w:t>
            </w:r>
            <w:r>
              <w:rPr>
                <w:rFonts w:eastAsia="仿宋_GB2312"/>
                <w:bCs/>
                <w:sz w:val="28"/>
              </w:rPr>
              <w:t>:</w:t>
            </w:r>
            <w:r>
              <w:rPr>
                <w:rFonts w:ascii="微软雅黑" w:eastAsia="微软雅黑" w:hAnsi="微软雅黑" w:cs="微软雅黑" w:hint="eastAsia"/>
                <w:bCs/>
                <w:sz w:val="28"/>
              </w:rPr>
              <w:t>美术专业硕士学位授权点</w:t>
            </w:r>
          </w:p>
        </w:tc>
      </w:tr>
      <w:tr w:rsidR="00130F06" w14:paraId="56B73A02" w14:textId="77777777">
        <w:trPr>
          <w:trHeight w:val="384"/>
        </w:trPr>
        <w:tc>
          <w:tcPr>
            <w:tcW w:w="2115" w:type="dxa"/>
            <w:vMerge/>
          </w:tcPr>
          <w:p w14:paraId="48966869" w14:textId="77777777" w:rsidR="00130F06" w:rsidRDefault="00130F06">
            <w:pPr>
              <w:widowControl/>
              <w:jc w:val="left"/>
              <w:rPr>
                <w:rFonts w:eastAsia="仿宋_GB2312"/>
                <w:bCs/>
                <w:sz w:val="28"/>
              </w:rPr>
            </w:pPr>
          </w:p>
        </w:tc>
        <w:tc>
          <w:tcPr>
            <w:tcW w:w="4515" w:type="dxa"/>
          </w:tcPr>
          <w:p w14:paraId="4D3072F7" w14:textId="77777777" w:rsidR="00130F06" w:rsidRDefault="00784C31">
            <w:pPr>
              <w:rPr>
                <w:rFonts w:eastAsia="仿宋_GB2312"/>
                <w:bCs/>
                <w:sz w:val="28"/>
              </w:rPr>
            </w:pP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r>
              <w:rPr>
                <w:rFonts w:eastAsia="仿宋_GB2312"/>
                <w:bCs/>
                <w:sz w:val="28"/>
              </w:rPr>
              <w:sym w:font="Symbol" w:char="00BE"/>
            </w:r>
          </w:p>
        </w:tc>
      </w:tr>
      <w:tr w:rsidR="00130F06" w14:paraId="380CFCC0" w14:textId="77777777">
        <w:tc>
          <w:tcPr>
            <w:tcW w:w="2115" w:type="dxa"/>
            <w:vMerge/>
          </w:tcPr>
          <w:p w14:paraId="4E39351E" w14:textId="77777777" w:rsidR="00130F06" w:rsidRDefault="00130F06">
            <w:pPr>
              <w:widowControl/>
              <w:jc w:val="left"/>
              <w:rPr>
                <w:rFonts w:eastAsia="仿宋_GB2312"/>
                <w:bCs/>
                <w:sz w:val="28"/>
              </w:rPr>
            </w:pPr>
          </w:p>
        </w:tc>
        <w:tc>
          <w:tcPr>
            <w:tcW w:w="4515" w:type="dxa"/>
          </w:tcPr>
          <w:p w14:paraId="03B7AA4D" w14:textId="77777777" w:rsidR="00130F06" w:rsidRDefault="00784C31">
            <w:pPr>
              <w:rPr>
                <w:rFonts w:eastAsia="仿宋_GB2312"/>
                <w:bCs/>
                <w:sz w:val="28"/>
              </w:rPr>
            </w:pPr>
            <w:r>
              <w:rPr>
                <w:rFonts w:eastAsia="仿宋_GB2312" w:hint="eastAsia"/>
                <w:bCs/>
                <w:sz w:val="28"/>
              </w:rPr>
              <w:t>代码</w:t>
            </w:r>
            <w:r>
              <w:rPr>
                <w:rFonts w:eastAsia="仿宋_GB2312"/>
                <w:bCs/>
                <w:sz w:val="28"/>
              </w:rPr>
              <w:t>:135107</w:t>
            </w:r>
          </w:p>
        </w:tc>
      </w:tr>
      <w:tr w:rsidR="00130F06" w14:paraId="0F0DC98D" w14:textId="77777777">
        <w:tc>
          <w:tcPr>
            <w:tcW w:w="6630" w:type="dxa"/>
            <w:gridSpan w:val="2"/>
            <w:vAlign w:val="center"/>
          </w:tcPr>
          <w:p w14:paraId="6549351A" w14:textId="77777777" w:rsidR="00130F06" w:rsidRDefault="00130F06">
            <w:pPr>
              <w:ind w:firstLineChars="100" w:firstLine="280"/>
              <w:jc w:val="center"/>
              <w:rPr>
                <w:rFonts w:eastAsia="仿宋_GB2312"/>
                <w:bCs/>
                <w:kern w:val="0"/>
                <w:sz w:val="28"/>
              </w:rPr>
            </w:pPr>
          </w:p>
          <w:p w14:paraId="4487211A" w14:textId="77777777" w:rsidR="00130F06" w:rsidRDefault="00784C31">
            <w:pPr>
              <w:ind w:firstLineChars="100" w:firstLine="280"/>
              <w:jc w:val="center"/>
              <w:rPr>
                <w:rFonts w:eastAsia="仿宋_GB2312"/>
                <w:bCs/>
                <w:sz w:val="28"/>
              </w:rPr>
            </w:pPr>
            <w:r>
              <w:rPr>
                <w:rFonts w:eastAsia="仿宋_GB2312" w:hint="eastAsia"/>
                <w:bCs/>
                <w:kern w:val="0"/>
                <w:sz w:val="28"/>
              </w:rPr>
              <w:t>20</w:t>
            </w:r>
            <w:r>
              <w:rPr>
                <w:rFonts w:eastAsia="仿宋_GB2312"/>
                <w:bCs/>
                <w:kern w:val="0"/>
                <w:sz w:val="28"/>
              </w:rPr>
              <w:t>22</w:t>
            </w:r>
            <w:r>
              <w:rPr>
                <w:rFonts w:eastAsia="仿宋_GB2312" w:hint="eastAsia"/>
                <w:bCs/>
                <w:kern w:val="0"/>
                <w:sz w:val="28"/>
              </w:rPr>
              <w:t xml:space="preserve"> </w:t>
            </w:r>
            <w:r>
              <w:rPr>
                <w:rFonts w:eastAsia="仿宋_GB2312" w:hint="eastAsia"/>
                <w:bCs/>
                <w:kern w:val="0"/>
                <w:sz w:val="28"/>
              </w:rPr>
              <w:t>年</w:t>
            </w:r>
            <w:r>
              <w:rPr>
                <w:rFonts w:eastAsia="仿宋_GB2312" w:hint="eastAsia"/>
                <w:bCs/>
                <w:kern w:val="0"/>
                <w:sz w:val="28"/>
              </w:rPr>
              <w:t xml:space="preserve"> </w:t>
            </w:r>
            <w:r>
              <w:rPr>
                <w:rFonts w:eastAsia="仿宋_GB2312"/>
                <w:bCs/>
                <w:kern w:val="0"/>
                <w:sz w:val="28"/>
              </w:rPr>
              <w:t>4</w:t>
            </w:r>
            <w:r>
              <w:rPr>
                <w:rFonts w:eastAsia="仿宋_GB2312" w:hint="eastAsia"/>
                <w:bCs/>
                <w:kern w:val="0"/>
                <w:sz w:val="28"/>
              </w:rPr>
              <w:t xml:space="preserve"> </w:t>
            </w:r>
            <w:r>
              <w:rPr>
                <w:rFonts w:eastAsia="仿宋_GB2312" w:hint="eastAsia"/>
                <w:bCs/>
                <w:kern w:val="0"/>
                <w:sz w:val="28"/>
              </w:rPr>
              <w:t>月</w:t>
            </w:r>
            <w:r>
              <w:rPr>
                <w:rFonts w:eastAsia="仿宋_GB2312" w:hint="eastAsia"/>
                <w:bCs/>
                <w:kern w:val="0"/>
                <w:sz w:val="28"/>
              </w:rPr>
              <w:t xml:space="preserve"> </w:t>
            </w:r>
            <w:r>
              <w:rPr>
                <w:rFonts w:eastAsia="仿宋_GB2312"/>
                <w:bCs/>
                <w:kern w:val="0"/>
                <w:sz w:val="28"/>
              </w:rPr>
              <w:t>12</w:t>
            </w:r>
            <w:r>
              <w:rPr>
                <w:rFonts w:eastAsia="仿宋_GB2312" w:hint="eastAsia"/>
                <w:bCs/>
                <w:kern w:val="0"/>
                <w:sz w:val="28"/>
              </w:rPr>
              <w:t xml:space="preserve"> </w:t>
            </w:r>
            <w:r>
              <w:rPr>
                <w:rFonts w:eastAsia="仿宋_GB2312" w:hint="eastAsia"/>
                <w:bCs/>
                <w:kern w:val="0"/>
                <w:sz w:val="28"/>
              </w:rPr>
              <w:t>日</w:t>
            </w:r>
          </w:p>
        </w:tc>
      </w:tr>
    </w:tbl>
    <w:p w14:paraId="1EF9D74E" w14:textId="77777777" w:rsidR="00130F06" w:rsidRDefault="00130F06">
      <w:pPr>
        <w:snapToGrid w:val="0"/>
        <w:jc w:val="center"/>
        <w:textAlignment w:val="baseline"/>
        <w:rPr>
          <w:rStyle w:val="NormalCharacter"/>
          <w:rFonts w:ascii="Times New Roman" w:eastAsia="宋体" w:hAnsi="Times New Roman"/>
          <w:b/>
          <w:sz w:val="48"/>
          <w:szCs w:val="20"/>
        </w:rPr>
      </w:pPr>
    </w:p>
    <w:p w14:paraId="71C57DD6" w14:textId="77777777" w:rsidR="00130F06" w:rsidRDefault="00130F06">
      <w:pPr>
        <w:snapToGrid w:val="0"/>
        <w:jc w:val="center"/>
        <w:textAlignment w:val="baseline"/>
        <w:rPr>
          <w:rStyle w:val="NormalCharacter"/>
          <w:rFonts w:ascii="Times New Roman" w:eastAsia="宋体" w:hAnsi="Times New Roman"/>
          <w:b/>
          <w:sz w:val="48"/>
          <w:szCs w:val="20"/>
        </w:rPr>
      </w:pPr>
    </w:p>
    <w:p w14:paraId="407964EA" w14:textId="77777777" w:rsidR="00130F06" w:rsidRDefault="00130F06">
      <w:pPr>
        <w:snapToGrid w:val="0"/>
        <w:spacing w:line="300" w:lineRule="auto"/>
        <w:jc w:val="center"/>
        <w:textAlignment w:val="baseline"/>
        <w:rPr>
          <w:rStyle w:val="NormalCharacter"/>
          <w:rFonts w:ascii="Times New Roman" w:eastAsia="宋体" w:hAnsi="Times New Roman"/>
          <w:b/>
          <w:szCs w:val="32"/>
        </w:rPr>
      </w:pPr>
    </w:p>
    <w:p w14:paraId="0C214DB0" w14:textId="77777777" w:rsidR="00130F06" w:rsidRDefault="00130F06">
      <w:pPr>
        <w:snapToGrid w:val="0"/>
        <w:spacing w:line="300" w:lineRule="auto"/>
        <w:jc w:val="center"/>
        <w:textAlignment w:val="baseline"/>
        <w:rPr>
          <w:rStyle w:val="NormalCharacter"/>
          <w:rFonts w:ascii="Times New Roman" w:eastAsia="宋体" w:hAnsi="Times New Roman"/>
          <w:b/>
          <w:sz w:val="48"/>
          <w:szCs w:val="20"/>
        </w:rPr>
      </w:pPr>
    </w:p>
    <w:p w14:paraId="74AE02E5" w14:textId="77777777" w:rsidR="00130F06" w:rsidRDefault="00130F06">
      <w:pPr>
        <w:spacing w:line="560" w:lineRule="exact"/>
        <w:jc w:val="center"/>
        <w:textAlignment w:val="baseline"/>
        <w:rPr>
          <w:rStyle w:val="NormalCharacter"/>
          <w:rFonts w:ascii="Times New Roman" w:eastAsia="楷体_GB2312" w:hAnsi="Times New Roman"/>
          <w:b/>
          <w:sz w:val="30"/>
          <w:szCs w:val="30"/>
        </w:rPr>
      </w:pPr>
    </w:p>
    <w:p w14:paraId="52B2009A" w14:textId="77777777" w:rsidR="00130F06" w:rsidRDefault="00130F06">
      <w:pPr>
        <w:pStyle w:val="Heading3"/>
        <w:widowControl/>
        <w:rPr>
          <w:rStyle w:val="NormalCharacter"/>
          <w:rFonts w:ascii="黑体" w:eastAsia="黑体" w:hAnsi="黑体"/>
          <w:color w:val="auto"/>
          <w:szCs w:val="32"/>
        </w:rPr>
      </w:pPr>
    </w:p>
    <w:p w14:paraId="11CE0610" w14:textId="77777777" w:rsidR="00130F06" w:rsidRDefault="00130F06">
      <w:pPr>
        <w:spacing w:line="560" w:lineRule="exact"/>
        <w:jc w:val="center"/>
        <w:textAlignment w:val="baseline"/>
        <w:rPr>
          <w:rStyle w:val="NormalCharacter"/>
          <w:rFonts w:ascii="Times New Roman" w:eastAsia="楷体_GB2312" w:hAnsi="Times New Roman"/>
          <w:b/>
          <w:sz w:val="30"/>
          <w:szCs w:val="30"/>
        </w:rPr>
      </w:pPr>
    </w:p>
    <w:p w14:paraId="27CB5FCB" w14:textId="77777777" w:rsidR="00130F06" w:rsidRDefault="00130F06">
      <w:pPr>
        <w:widowControl/>
        <w:spacing w:line="560" w:lineRule="exact"/>
        <w:jc w:val="center"/>
        <w:textAlignment w:val="baseline"/>
        <w:rPr>
          <w:rStyle w:val="NormalCharacter"/>
          <w:rFonts w:ascii="黑体" w:eastAsia="黑体" w:hAnsi="黑体" w:cs="黑体"/>
          <w:sz w:val="30"/>
          <w:szCs w:val="30"/>
        </w:rPr>
      </w:pPr>
    </w:p>
    <w:p w14:paraId="4026A944" w14:textId="77777777" w:rsidR="00130F06" w:rsidRDefault="00130F06">
      <w:pPr>
        <w:widowControl/>
        <w:spacing w:line="560" w:lineRule="exact"/>
        <w:textAlignment w:val="baseline"/>
        <w:rPr>
          <w:rStyle w:val="NormalCharacter"/>
          <w:rFonts w:ascii="黑体" w:eastAsia="黑体" w:hAnsi="黑体" w:cs="黑体"/>
          <w:sz w:val="30"/>
          <w:szCs w:val="30"/>
        </w:rPr>
      </w:pPr>
    </w:p>
    <w:p w14:paraId="26386A39" w14:textId="77777777" w:rsidR="00130F06" w:rsidRDefault="00130F06">
      <w:pPr>
        <w:widowControl/>
        <w:spacing w:line="560" w:lineRule="exact"/>
        <w:textAlignment w:val="baseline"/>
        <w:rPr>
          <w:rStyle w:val="NormalCharacter"/>
          <w:rFonts w:ascii="黑体" w:eastAsia="黑体" w:hAnsi="黑体" w:cs="黑体"/>
          <w:sz w:val="30"/>
          <w:szCs w:val="30"/>
        </w:rPr>
      </w:pPr>
    </w:p>
    <w:p w14:paraId="5D4FE259" w14:textId="77777777" w:rsidR="00130F06" w:rsidRDefault="00130F06">
      <w:pPr>
        <w:widowControl/>
        <w:spacing w:line="560" w:lineRule="exact"/>
        <w:textAlignment w:val="baseline"/>
        <w:rPr>
          <w:rStyle w:val="NormalCharacter"/>
          <w:rFonts w:ascii="黑体" w:eastAsia="黑体" w:hAnsi="黑体" w:cs="黑体"/>
          <w:sz w:val="30"/>
          <w:szCs w:val="30"/>
        </w:rPr>
      </w:pPr>
    </w:p>
    <w:p w14:paraId="5CAB61C6" w14:textId="77777777" w:rsidR="00130F06" w:rsidRDefault="00784C31">
      <w:pPr>
        <w:pStyle w:val="af"/>
        <w:spacing w:after="60"/>
        <w:ind w:firstLine="600"/>
        <w:rPr>
          <w:rStyle w:val="NormalCharacter"/>
          <w:rFonts w:ascii="黑体" w:eastAsia="黑体" w:hAnsi="黑体" w:cs="黑体"/>
          <w:sz w:val="30"/>
          <w:szCs w:val="30"/>
        </w:rPr>
      </w:pPr>
      <w:r>
        <w:rPr>
          <w:rStyle w:val="NormalCharacter"/>
          <w:rFonts w:ascii="黑体" w:eastAsia="黑体" w:hAnsi="黑体" w:cs="黑体" w:hint="eastAsia"/>
          <w:sz w:val="30"/>
          <w:szCs w:val="30"/>
        </w:rPr>
        <w:br w:type="page"/>
      </w:r>
    </w:p>
    <w:p w14:paraId="35D2C2EB" w14:textId="77777777" w:rsidR="00130F06" w:rsidRDefault="00784C31">
      <w:pPr>
        <w:pStyle w:val="af"/>
        <w:spacing w:after="60"/>
        <w:ind w:firstLineChars="0" w:firstLine="0"/>
        <w:rPr>
          <w:rFonts w:ascii="方正小标宋简体" w:eastAsia="方正小标宋简体"/>
          <w:sz w:val="44"/>
          <w:szCs w:val="44"/>
        </w:rPr>
      </w:pPr>
      <w:r>
        <w:rPr>
          <w:rFonts w:ascii="Berlin Sans FB" w:hAnsi="Berlin Sans FB"/>
          <w:sz w:val="44"/>
          <w:szCs w:val="44"/>
        </w:rPr>
        <w:lastRenderedPageBreak/>
        <w:t>美术专业硕士</w:t>
      </w:r>
      <w:r>
        <w:rPr>
          <w:rFonts w:ascii="方正小标宋简体" w:eastAsia="方正小标宋简体" w:hint="eastAsia"/>
          <w:sz w:val="44"/>
          <w:szCs w:val="44"/>
        </w:rPr>
        <w:t>学位授权点建设年度报告</w:t>
      </w:r>
    </w:p>
    <w:p w14:paraId="718C90FA" w14:textId="77777777" w:rsidR="00130F06" w:rsidRDefault="00130F06">
      <w:pPr>
        <w:pStyle w:val="3"/>
      </w:pPr>
    </w:p>
    <w:p w14:paraId="38A2BE55" w14:textId="77777777" w:rsidR="00130F06" w:rsidRDefault="00784C31">
      <w:pPr>
        <w:spacing w:line="600" w:lineRule="exact"/>
        <w:ind w:firstLineChars="177" w:firstLine="566"/>
        <w:rPr>
          <w:rFonts w:ascii="黑体" w:eastAsia="黑体" w:hAnsi="黑体" w:cs="黑体"/>
          <w:szCs w:val="32"/>
        </w:rPr>
      </w:pPr>
      <w:r>
        <w:rPr>
          <w:rFonts w:ascii="黑体" w:eastAsia="黑体" w:hAnsi="黑体" w:cs="黑体" w:hint="eastAsia"/>
          <w:szCs w:val="32"/>
        </w:rPr>
        <w:t>一、学位授权点基本情况</w:t>
      </w:r>
    </w:p>
    <w:p w14:paraId="566C91ED" w14:textId="77777777" w:rsidR="00130F06" w:rsidRDefault="00784C31">
      <w:pPr>
        <w:spacing w:line="360" w:lineRule="auto"/>
        <w:ind w:firstLineChars="200" w:firstLine="643"/>
        <w:rPr>
          <w:rFonts w:ascii="仿宋" w:eastAsia="仿宋" w:hAnsi="仿宋"/>
          <w:b/>
          <w:bCs/>
          <w:szCs w:val="32"/>
        </w:rPr>
      </w:pPr>
      <w:r>
        <w:rPr>
          <w:rFonts w:ascii="仿宋" w:eastAsia="仿宋" w:hAnsi="仿宋" w:hint="eastAsia"/>
          <w:b/>
          <w:bCs/>
          <w:szCs w:val="32"/>
        </w:rPr>
        <w:t>（一）专业方向</w:t>
      </w:r>
    </w:p>
    <w:p w14:paraId="1E272324"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美术”专业硕士点始建于2014年，以创作实践与创作理论为主。设立书法、中国画、油画三个专业方向。旨在培养有较高美术创作实践和美术理论的专业型人才。突出美术学原理和美术创作能力，以理论指导创作实践，把握各种门类艺术的相互关系，运用美术创作的基本原理丰富其表现力。</w:t>
      </w:r>
    </w:p>
    <w:p w14:paraId="5E7BE116" w14:textId="77777777" w:rsidR="00130F06" w:rsidRDefault="00784C31">
      <w:pPr>
        <w:spacing w:line="360" w:lineRule="auto"/>
        <w:ind w:firstLineChars="200" w:firstLine="643"/>
        <w:rPr>
          <w:rFonts w:ascii="仿宋" w:eastAsia="仿宋" w:hAnsi="仿宋"/>
          <w:b/>
          <w:bCs/>
          <w:szCs w:val="32"/>
        </w:rPr>
      </w:pPr>
      <w:r>
        <w:rPr>
          <w:rFonts w:ascii="仿宋" w:eastAsia="仿宋" w:hAnsi="仿宋" w:hint="eastAsia"/>
          <w:b/>
          <w:bCs/>
          <w:szCs w:val="32"/>
        </w:rPr>
        <w:t>（二）培养环境与条件</w:t>
      </w:r>
    </w:p>
    <w:p w14:paraId="5176EDFF"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在教学中以“民族、民间、地域、时代”的办学理念，深入发掘河北传统文化，以区域内的红色文化遗存和燕赵书法体系研究为选题，对学生的论文与创作提供总的目标和方向；以“大艺术观、燕赵情怀、校地结合和关注当代”为总的办学目标。</w:t>
      </w:r>
    </w:p>
    <w:p w14:paraId="5A9523C8"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本硕士点毗邻雄安新区，可充分利用北京、天津的社会资源和行业专家为学生进行指导、交流。本硕士点建立了多家写生、实践基地，通过和各级专业协会、画院、美术馆、出版社的合作拓宽学生的艺术视野与就业渠道研究生招生规模、数量不断增加，生源质量逐年提高，创作与展览意识逐年增强。</w:t>
      </w:r>
    </w:p>
    <w:p w14:paraId="268A88D3"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河北大学艺术院拥有河北省高校唯一的艺术学理论博士点，该博士点可采取硕博连读的招生方式。为本学位点学生提供了本、硕、博的系统学习环境。</w:t>
      </w:r>
    </w:p>
    <w:p w14:paraId="2BAFBFF9" w14:textId="77777777" w:rsidR="00130F06" w:rsidRDefault="00784C31">
      <w:pPr>
        <w:spacing w:line="360" w:lineRule="auto"/>
        <w:ind w:firstLineChars="200" w:firstLine="643"/>
        <w:rPr>
          <w:rFonts w:ascii="仿宋" w:eastAsia="仿宋" w:hAnsi="仿宋"/>
          <w:b/>
          <w:bCs/>
          <w:szCs w:val="32"/>
        </w:rPr>
      </w:pPr>
      <w:r>
        <w:rPr>
          <w:rFonts w:ascii="仿宋" w:eastAsia="仿宋" w:hAnsi="仿宋" w:hint="eastAsia"/>
          <w:b/>
          <w:bCs/>
          <w:szCs w:val="32"/>
        </w:rPr>
        <w:t>（三）师资队伍</w:t>
      </w:r>
    </w:p>
    <w:p w14:paraId="10648B93"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美术专业硕士更加注重培养学生实践操作能力，兼顾理论与内在素质的培养。我院专业硕士的师资配备由校内专任与校外兼职教师构成。专任师资以艺术学院教师为主。艺术学院美术专业有一支优秀的师资队伍，校内导师在各自的专业领域中均已走在了学术的前列，学术水准高，创作能力强，在国内外各种艺术展览中频频获奖，有一定的社会知名度。同时采取校内导师和校外导师资相结合的方式组织培养力量。聘请了国内有一定影响力的业界专家担任客座教授、兼职教授、论文指导老师或专题讲座教师，形成强势的艺术硕士专业学位研究生培养教育平台。</w:t>
      </w:r>
    </w:p>
    <w:p w14:paraId="7C4B5141" w14:textId="77777777" w:rsidR="00130F06" w:rsidRDefault="00784C31">
      <w:pPr>
        <w:spacing w:line="360" w:lineRule="auto"/>
        <w:ind w:firstLine="560"/>
        <w:textAlignment w:val="baseline"/>
        <w:rPr>
          <w:rFonts w:ascii="仿宋" w:eastAsia="仿宋" w:hAnsi="仿宋" w:cs="仿宋"/>
          <w:color w:val="000000"/>
          <w:szCs w:val="32"/>
        </w:rPr>
      </w:pPr>
      <w:r>
        <w:rPr>
          <w:rFonts w:ascii="仿宋" w:eastAsia="仿宋" w:hAnsi="仿宋" w:cs="仿宋" w:hint="eastAsia"/>
          <w:color w:val="000000"/>
          <w:szCs w:val="32"/>
        </w:rPr>
        <w:t>学科带头人刘宗超教授，艺术学博士。现为河北大学艺术学院教授、院长、博士生导师。河北大学“艺术学理论”一级学科博士点学科带头人、</w:t>
      </w:r>
      <w:r>
        <w:rPr>
          <w:rFonts w:ascii="仿宋" w:eastAsia="仿宋" w:hAnsi="仿宋" w:cs="仿宋" w:hint="eastAsia"/>
          <w:color w:val="000000" w:themeColor="text1"/>
          <w:szCs w:val="32"/>
        </w:rPr>
        <w:t>负责人。中国书法家协会理事，中国文艺评论家协会理事，中国书法家协会学术委员，中国文艺评论家协会造型艺术委员会秘书长。教育部艺术学理论类教学指导委员会委员。河北省书法家协会副主席、河北省文艺评论家协会副主席；河北省研究生教指委艺术委员会常</w:t>
      </w:r>
      <w:r>
        <w:rPr>
          <w:rFonts w:ascii="仿宋" w:eastAsia="仿宋" w:hAnsi="仿宋" w:cs="仿宋" w:hint="eastAsia"/>
          <w:color w:val="000000"/>
          <w:szCs w:val="32"/>
        </w:rPr>
        <w:t>务副主任、秘书长，河北省高校艺术类教学指导委员会主任。</w:t>
      </w:r>
    </w:p>
    <w:p w14:paraId="7079160F" w14:textId="77777777" w:rsidR="00130F06" w:rsidRDefault="00784C31">
      <w:pPr>
        <w:spacing w:line="360" w:lineRule="auto"/>
        <w:ind w:firstLine="560"/>
        <w:rPr>
          <w:rFonts w:ascii="仿宋" w:eastAsia="仿宋" w:hAnsi="仿宋" w:cs="仿宋"/>
          <w:color w:val="000000"/>
          <w:szCs w:val="32"/>
        </w:rPr>
      </w:pPr>
      <w:r>
        <w:rPr>
          <w:rFonts w:ascii="仿宋" w:eastAsia="仿宋" w:hAnsi="仿宋" w:cs="仿宋" w:hint="eastAsia"/>
          <w:color w:val="000000"/>
          <w:szCs w:val="32"/>
        </w:rPr>
        <w:t>李文岗教授，现为河北省美术家协会中国画艺委会副主任，保定市美术家协会副主席。主要从事当代水墨画的创作与研究，多次参加全国美术作品展览并获奖，发表学术论文多篇，出版画集多部。</w:t>
      </w:r>
    </w:p>
    <w:p w14:paraId="70502991" w14:textId="77777777" w:rsidR="00130F06" w:rsidRDefault="00784C31">
      <w:pPr>
        <w:spacing w:line="360" w:lineRule="auto"/>
        <w:ind w:firstLine="560"/>
        <w:rPr>
          <w:rFonts w:ascii="仿宋" w:eastAsia="仿宋" w:hAnsi="仿宋" w:cs="仿宋"/>
          <w:color w:val="000000"/>
          <w:szCs w:val="32"/>
        </w:rPr>
      </w:pPr>
      <w:r>
        <w:rPr>
          <w:rFonts w:ascii="仿宋" w:eastAsia="仿宋" w:hAnsi="仿宋" w:cs="仿宋" w:hint="eastAsia"/>
          <w:color w:val="000000"/>
          <w:szCs w:val="32"/>
        </w:rPr>
        <w:t>曹福强副教授，现为全国高等美术教育学会理事，河北省文史馆书画诗词研究院研究员，河北美术家协会理事，河北省画院研究员，河北省中国画学会副秘书长，保定美术家协会常务副主席。主要从事山水画的创作与研究，多次参加全国美术作品展览并获奖，出版画集多部。</w:t>
      </w:r>
    </w:p>
    <w:p w14:paraId="21104D66" w14:textId="77777777" w:rsidR="00656C8D" w:rsidRDefault="00784C31">
      <w:pPr>
        <w:spacing w:line="360" w:lineRule="auto"/>
        <w:ind w:firstLine="560"/>
        <w:rPr>
          <w:rFonts w:ascii="仿宋" w:eastAsia="仿宋" w:hAnsi="仿宋" w:cs="仿宋"/>
          <w:color w:val="000000"/>
          <w:szCs w:val="32"/>
        </w:rPr>
      </w:pPr>
      <w:r>
        <w:rPr>
          <w:rFonts w:ascii="仿宋" w:eastAsia="仿宋" w:hAnsi="仿宋" w:cs="仿宋" w:hint="eastAsia"/>
          <w:color w:val="000000"/>
          <w:szCs w:val="32"/>
        </w:rPr>
        <w:t>明镜教授，中国美术家协会会员，中国油画学会理事，主要从事表现性油画艺术的创作与研究，曾获“走向新世纪</w:t>
      </w:r>
      <w:r>
        <w:rPr>
          <w:rFonts w:ascii="微软雅黑" w:eastAsia="微软雅黑" w:hAnsi="微软雅黑" w:cs="微软雅黑" w:hint="eastAsia"/>
          <w:color w:val="000000"/>
          <w:szCs w:val="32"/>
        </w:rPr>
        <w:t>•</w:t>
      </w:r>
      <w:r>
        <w:rPr>
          <w:rFonts w:ascii="仿宋" w:eastAsia="仿宋" w:hAnsi="仿宋" w:cs="仿宋" w:hint="eastAsia"/>
          <w:color w:val="000000"/>
          <w:szCs w:val="32"/>
        </w:rPr>
        <w:t>中国新年油画展奖”、第九届全国美展铜奖、“研究与超越</w:t>
      </w:r>
      <w:r>
        <w:rPr>
          <w:rFonts w:ascii="微软雅黑" w:eastAsia="微软雅黑" w:hAnsi="微软雅黑" w:cs="微软雅黑" w:hint="eastAsia"/>
          <w:color w:val="000000"/>
          <w:szCs w:val="32"/>
        </w:rPr>
        <w:t>•</w:t>
      </w:r>
      <w:r>
        <w:rPr>
          <w:rFonts w:ascii="仿宋" w:eastAsia="仿宋" w:hAnsi="仿宋" w:cs="仿宋" w:hint="eastAsia"/>
          <w:color w:val="000000"/>
          <w:szCs w:val="32"/>
        </w:rPr>
        <w:t>中国小幅油画作品大展”奖——学术奖、第九届全国美展优秀作品奖。个人作品展于香港Galerie Du Monde、美国Tao Water Are Gallery、香港一画廊、北京中国美术馆、新加坡好藏之美术馆等。</w:t>
      </w:r>
    </w:p>
    <w:p w14:paraId="133E453F" w14:textId="77777777" w:rsidR="00130F06" w:rsidRDefault="00784C31">
      <w:pPr>
        <w:spacing w:line="360" w:lineRule="auto"/>
        <w:ind w:firstLine="560"/>
        <w:rPr>
          <w:rFonts w:ascii="仿宋" w:eastAsia="仿宋" w:hAnsi="仿宋" w:cs="仿宋"/>
          <w:color w:val="000000"/>
          <w:szCs w:val="32"/>
        </w:rPr>
      </w:pPr>
      <w:r>
        <w:rPr>
          <w:rFonts w:ascii="仿宋" w:eastAsia="仿宋" w:hAnsi="仿宋" w:cs="仿宋" w:hint="eastAsia"/>
          <w:color w:val="000000"/>
          <w:szCs w:val="32"/>
        </w:rPr>
        <w:t>杨天问教授，中国美术家协会会员，河北东方艺术协会副秘书长，主要从事花鸟画的创作与研究，曾获第九届全国美展铜奖。</w:t>
      </w:r>
    </w:p>
    <w:p w14:paraId="56F33B48" w14:textId="77777777" w:rsidR="00130F06" w:rsidRDefault="00784C31">
      <w:pPr>
        <w:spacing w:line="600" w:lineRule="exact"/>
        <w:ind w:firstLineChars="177" w:firstLine="566"/>
        <w:rPr>
          <w:rFonts w:ascii="黑体" w:eastAsia="黑体" w:hAnsi="黑体" w:cs="黑体"/>
          <w:szCs w:val="32"/>
        </w:rPr>
      </w:pPr>
      <w:r>
        <w:rPr>
          <w:rFonts w:ascii="黑体" w:eastAsia="黑体" w:hAnsi="黑体" w:cs="黑体" w:hint="eastAsia"/>
          <w:szCs w:val="32"/>
        </w:rPr>
        <w:t>二、学位授权点年度建设情况</w:t>
      </w:r>
    </w:p>
    <w:p w14:paraId="4C36183D" w14:textId="77777777" w:rsidR="00130F06" w:rsidRDefault="00130F06">
      <w:pPr>
        <w:spacing w:line="360" w:lineRule="auto"/>
        <w:ind w:firstLineChars="200" w:firstLine="640"/>
        <w:rPr>
          <w:rFonts w:ascii="仿宋" w:eastAsia="仿宋" w:hAnsi="仿宋"/>
          <w:szCs w:val="32"/>
        </w:rPr>
      </w:pPr>
    </w:p>
    <w:p w14:paraId="524CC941" w14:textId="77777777" w:rsidR="00130F06" w:rsidRDefault="00784C31">
      <w:pPr>
        <w:spacing w:line="360" w:lineRule="auto"/>
        <w:ind w:firstLineChars="200" w:firstLine="643"/>
        <w:rPr>
          <w:rFonts w:ascii="仿宋" w:eastAsia="仿宋" w:hAnsi="仿宋"/>
          <w:b/>
          <w:bCs/>
          <w:szCs w:val="32"/>
        </w:rPr>
      </w:pPr>
      <w:r>
        <w:rPr>
          <w:rFonts w:ascii="仿宋" w:eastAsia="仿宋" w:hAnsi="仿宋" w:hint="eastAsia"/>
          <w:b/>
          <w:bCs/>
          <w:szCs w:val="32"/>
        </w:rPr>
        <w:t>（一）招生与培养工作</w:t>
      </w:r>
    </w:p>
    <w:p w14:paraId="66D1AE6F"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1</w:t>
      </w:r>
      <w:r>
        <w:rPr>
          <w:rFonts w:ascii="仿宋" w:eastAsia="仿宋" w:hAnsi="仿宋"/>
          <w:szCs w:val="32"/>
        </w:rPr>
        <w:t>.</w:t>
      </w:r>
      <w:r>
        <w:rPr>
          <w:rFonts w:ascii="仿宋" w:eastAsia="仿宋" w:hAnsi="仿宋" w:hint="eastAsia"/>
          <w:szCs w:val="32"/>
        </w:rPr>
        <w:t>在</w:t>
      </w:r>
      <w:r>
        <w:rPr>
          <w:rFonts w:ascii="仿宋" w:eastAsia="仿宋" w:hAnsi="仿宋" w:hint="eastAsia"/>
          <w:b/>
          <w:bCs/>
          <w:szCs w:val="32"/>
        </w:rPr>
        <w:t>课程建设</w:t>
      </w:r>
      <w:r>
        <w:rPr>
          <w:rFonts w:ascii="仿宋" w:eastAsia="仿宋" w:hAnsi="仿宋" w:hint="eastAsia"/>
          <w:szCs w:val="32"/>
        </w:rPr>
        <w:t>方面，对选修课进行调整，并对培养方案进行重新修订，突出实践性、方向性的同时增强专业性与学术性。如增加了《艺术批评研究》与《文献阅读与论文写作》课程，增强本学位点学生艺术研究理念与艺术创作的融会贯通，针对本学位点儿学生论文撰写的薄弱环节所开设的《文献阅读与论文写作课程》，增强了本学位点学生论文写作的规范性和研究内容的科学性。此外，还将《诗词鉴赏》、《平面构成》增加为必选课程，将文学语言与设计语言纳入到了学位点儿学生的培养之中。</w:t>
      </w:r>
    </w:p>
    <w:p w14:paraId="151DC0C7" w14:textId="77777777" w:rsidR="00130F06" w:rsidRDefault="00784C31">
      <w:pPr>
        <w:pStyle w:val="Heading3"/>
        <w:ind w:firstLine="643"/>
        <w:rPr>
          <w:rFonts w:ascii="仿宋" w:eastAsia="仿宋" w:hAnsi="仿宋"/>
          <w:color w:val="auto"/>
        </w:rPr>
      </w:pPr>
      <w:r>
        <w:rPr>
          <w:rFonts w:ascii="仿宋" w:eastAsia="仿宋" w:hAnsi="仿宋" w:hint="eastAsia"/>
          <w:b/>
          <w:bCs/>
          <w:color w:val="auto"/>
        </w:rPr>
        <w:t>2</w:t>
      </w:r>
      <w:r>
        <w:rPr>
          <w:rFonts w:ascii="仿宋" w:eastAsia="仿宋" w:hAnsi="仿宋"/>
          <w:b/>
          <w:bCs/>
          <w:color w:val="auto"/>
        </w:rPr>
        <w:t>.</w:t>
      </w:r>
      <w:r>
        <w:rPr>
          <w:rFonts w:ascii="仿宋" w:eastAsia="仿宋" w:hAnsi="仿宋"/>
          <w:color w:val="auto"/>
        </w:rPr>
        <w:t>在</w:t>
      </w:r>
      <w:r>
        <w:rPr>
          <w:rFonts w:ascii="仿宋" w:eastAsia="仿宋" w:hAnsi="仿宋"/>
          <w:b/>
          <w:bCs/>
          <w:color w:val="auto"/>
        </w:rPr>
        <w:t>论文答辩</w:t>
      </w:r>
      <w:r>
        <w:rPr>
          <w:rFonts w:ascii="仿宋" w:eastAsia="仿宋" w:hAnsi="仿宋"/>
          <w:color w:val="auto"/>
        </w:rPr>
        <w:t>环节，针对学位论文答辩方式进行改革，由以往主要针对论文文本进行的答辩改成学生在毕业创作展示的过程中陈述自己的论文研究内容与研究成果，将创作理念和学术研究有机结合。中央电视书画频道对此进行专题报道，引起了专业人士和社会的关注。</w:t>
      </w:r>
    </w:p>
    <w:p w14:paraId="31794DB6" w14:textId="77777777" w:rsidR="00130F06" w:rsidRDefault="00784C31">
      <w:pPr>
        <w:pStyle w:val="Heading3"/>
        <w:ind w:firstLine="643"/>
        <w:rPr>
          <w:rFonts w:ascii="仿宋" w:eastAsia="仿宋" w:hAnsi="仿宋"/>
          <w:b/>
          <w:bCs/>
          <w:color w:val="auto"/>
        </w:rPr>
      </w:pPr>
      <w:r>
        <w:rPr>
          <w:rFonts w:ascii="仿宋" w:eastAsia="仿宋" w:hAnsi="仿宋" w:hint="eastAsia"/>
          <w:b/>
          <w:bCs/>
          <w:color w:val="auto"/>
        </w:rPr>
        <w:t>3</w:t>
      </w:r>
      <w:r>
        <w:rPr>
          <w:rFonts w:ascii="仿宋" w:eastAsia="仿宋" w:hAnsi="仿宋"/>
          <w:b/>
          <w:bCs/>
          <w:color w:val="auto"/>
        </w:rPr>
        <w:t>.</w:t>
      </w:r>
      <w:r>
        <w:rPr>
          <w:rFonts w:ascii="仿宋" w:eastAsia="仿宋" w:hAnsi="仿宋" w:hint="eastAsia"/>
          <w:b/>
          <w:bCs/>
          <w:color w:val="auto"/>
        </w:rPr>
        <w:t>招生、毕业与就业</w:t>
      </w:r>
    </w:p>
    <w:p w14:paraId="15A71A88" w14:textId="77777777" w:rsidR="00130F06" w:rsidRDefault="00784C31">
      <w:pPr>
        <w:pStyle w:val="Heading3"/>
        <w:rPr>
          <w:rFonts w:ascii="仿宋" w:eastAsia="仿宋" w:hAnsi="仿宋"/>
          <w:color w:val="auto"/>
        </w:rPr>
      </w:pPr>
      <w:r>
        <w:rPr>
          <w:rFonts w:ascii="仿宋" w:eastAsia="仿宋" w:hAnsi="仿宋" w:hint="eastAsia"/>
          <w:color w:val="auto"/>
        </w:rPr>
        <w:t>2021年度美术专业硕士研究生招生3</w:t>
      </w:r>
      <w:r>
        <w:rPr>
          <w:rFonts w:ascii="仿宋" w:eastAsia="仿宋" w:hAnsi="仿宋"/>
          <w:color w:val="auto"/>
        </w:rPr>
        <w:t>7</w:t>
      </w:r>
      <w:r>
        <w:rPr>
          <w:rFonts w:ascii="仿宋" w:eastAsia="仿宋" w:hAnsi="仿宋" w:hint="eastAsia"/>
          <w:color w:val="auto"/>
        </w:rPr>
        <w:t>人，毕业1</w:t>
      </w:r>
      <w:r>
        <w:rPr>
          <w:rFonts w:ascii="仿宋" w:eastAsia="仿宋" w:hAnsi="仿宋"/>
          <w:color w:val="auto"/>
        </w:rPr>
        <w:t>5</w:t>
      </w:r>
      <w:r>
        <w:rPr>
          <w:rFonts w:ascii="仿宋" w:eastAsia="仿宋" w:hAnsi="仿宋" w:hint="eastAsia"/>
          <w:color w:val="auto"/>
        </w:rPr>
        <w:t>人，授予学位1</w:t>
      </w:r>
      <w:r>
        <w:rPr>
          <w:rFonts w:ascii="仿宋" w:eastAsia="仿宋" w:hAnsi="仿宋"/>
          <w:color w:val="auto"/>
        </w:rPr>
        <w:t>5</w:t>
      </w:r>
      <w:r>
        <w:rPr>
          <w:rFonts w:ascii="仿宋" w:eastAsia="仿宋" w:hAnsi="仿宋" w:hint="eastAsia"/>
          <w:color w:val="auto"/>
        </w:rPr>
        <w:t>人。本年度毕业生中入职中等教育单位1人，入职三资企业4人，自主创业1</w:t>
      </w:r>
      <w:r>
        <w:rPr>
          <w:rFonts w:ascii="仿宋" w:eastAsia="仿宋" w:hAnsi="仿宋"/>
          <w:color w:val="auto"/>
        </w:rPr>
        <w:t>0</w:t>
      </w:r>
      <w:r>
        <w:rPr>
          <w:rFonts w:ascii="仿宋" w:eastAsia="仿宋" w:hAnsi="仿宋" w:hint="eastAsia"/>
          <w:color w:val="auto"/>
        </w:rPr>
        <w:t>人。</w:t>
      </w:r>
    </w:p>
    <w:p w14:paraId="46B19DF6" w14:textId="77777777" w:rsidR="00130F06" w:rsidRDefault="00784C31">
      <w:pPr>
        <w:pStyle w:val="Heading3"/>
        <w:ind w:firstLine="643"/>
        <w:rPr>
          <w:rFonts w:ascii="仿宋" w:eastAsia="仿宋" w:hAnsi="仿宋"/>
          <w:b/>
          <w:bCs/>
          <w:color w:val="auto"/>
        </w:rPr>
      </w:pPr>
      <w:r>
        <w:rPr>
          <w:rFonts w:ascii="仿宋" w:eastAsia="仿宋" w:hAnsi="仿宋" w:hint="eastAsia"/>
          <w:b/>
          <w:bCs/>
          <w:color w:val="auto"/>
        </w:rPr>
        <w:t>4</w:t>
      </w:r>
      <w:r>
        <w:rPr>
          <w:rFonts w:ascii="仿宋" w:eastAsia="仿宋" w:hAnsi="仿宋"/>
          <w:b/>
          <w:bCs/>
          <w:color w:val="auto"/>
        </w:rPr>
        <w:t>.</w:t>
      </w:r>
      <w:r>
        <w:rPr>
          <w:rFonts w:ascii="仿宋" w:eastAsia="仿宋" w:hAnsi="仿宋" w:hint="eastAsia"/>
          <w:b/>
          <w:bCs/>
          <w:color w:val="auto"/>
        </w:rPr>
        <w:t>奖助学金</w:t>
      </w:r>
    </w:p>
    <w:p w14:paraId="2705B5F1" w14:textId="77777777" w:rsidR="00130F06" w:rsidRDefault="00784C31">
      <w:pPr>
        <w:pStyle w:val="Heading3"/>
        <w:rPr>
          <w:rFonts w:ascii="仿宋" w:eastAsia="仿宋" w:hAnsi="仿宋"/>
          <w:color w:val="auto"/>
        </w:rPr>
      </w:pPr>
      <w:r>
        <w:rPr>
          <w:rFonts w:ascii="仿宋" w:eastAsia="仿宋" w:hAnsi="仿宋"/>
          <w:color w:val="auto"/>
        </w:rPr>
        <w:t>2021</w:t>
      </w:r>
      <w:r>
        <w:rPr>
          <w:rFonts w:ascii="仿宋" w:eastAsia="仿宋" w:hAnsi="仿宋" w:hint="eastAsia"/>
          <w:color w:val="auto"/>
        </w:rPr>
        <w:t>年学位点9</w:t>
      </w:r>
      <w:r>
        <w:rPr>
          <w:rFonts w:ascii="仿宋" w:eastAsia="仿宋" w:hAnsi="仿宋"/>
          <w:color w:val="auto"/>
        </w:rPr>
        <w:t>0</w:t>
      </w:r>
      <w:r>
        <w:rPr>
          <w:rFonts w:ascii="仿宋" w:eastAsia="仿宋" w:hAnsi="仿宋" w:hint="eastAsia"/>
          <w:color w:val="auto"/>
        </w:rPr>
        <w:t>位研究生共获得助学金5</w:t>
      </w:r>
      <w:r>
        <w:rPr>
          <w:rFonts w:ascii="仿宋" w:eastAsia="仿宋" w:hAnsi="仿宋"/>
          <w:color w:val="auto"/>
        </w:rPr>
        <w:t>4</w:t>
      </w:r>
      <w:r>
        <w:rPr>
          <w:rFonts w:ascii="仿宋" w:eastAsia="仿宋" w:hAnsi="仿宋" w:hint="eastAsia"/>
          <w:color w:val="auto"/>
        </w:rPr>
        <w:t>万元，其中8</w:t>
      </w:r>
      <w:r>
        <w:rPr>
          <w:rFonts w:ascii="仿宋" w:eastAsia="仿宋" w:hAnsi="仿宋"/>
          <w:color w:val="auto"/>
        </w:rPr>
        <w:t>4</w:t>
      </w:r>
      <w:r>
        <w:rPr>
          <w:rFonts w:ascii="仿宋" w:eastAsia="仿宋" w:hAnsi="仿宋" w:hint="eastAsia"/>
          <w:color w:val="auto"/>
        </w:rPr>
        <w:t>人共获得学业奖学金4</w:t>
      </w:r>
      <w:r>
        <w:rPr>
          <w:rFonts w:ascii="仿宋" w:eastAsia="仿宋" w:hAnsi="仿宋"/>
          <w:color w:val="auto"/>
        </w:rPr>
        <w:t>4.2</w:t>
      </w:r>
      <w:r>
        <w:rPr>
          <w:rFonts w:ascii="仿宋" w:eastAsia="仿宋" w:hAnsi="仿宋" w:hint="eastAsia"/>
          <w:color w:val="auto"/>
        </w:rPr>
        <w:t>万元，1人获得国家奖学金2万元。</w:t>
      </w:r>
    </w:p>
    <w:p w14:paraId="2121B4A5" w14:textId="77777777" w:rsidR="00130F06" w:rsidRDefault="00784C31">
      <w:pPr>
        <w:pStyle w:val="Heading3"/>
        <w:ind w:firstLine="643"/>
        <w:rPr>
          <w:rFonts w:ascii="仿宋" w:eastAsia="仿宋" w:hAnsi="仿宋"/>
          <w:b/>
          <w:bCs/>
          <w:color w:val="auto"/>
        </w:rPr>
      </w:pPr>
      <w:r>
        <w:rPr>
          <w:rFonts w:ascii="仿宋" w:eastAsia="仿宋" w:hAnsi="仿宋"/>
          <w:b/>
          <w:bCs/>
          <w:color w:val="auto"/>
        </w:rPr>
        <w:t>5.</w:t>
      </w:r>
      <w:r>
        <w:rPr>
          <w:rFonts w:ascii="仿宋" w:eastAsia="仿宋" w:hAnsi="仿宋" w:hint="eastAsia"/>
          <w:b/>
          <w:bCs/>
          <w:color w:val="auto"/>
        </w:rPr>
        <w:t>2</w:t>
      </w:r>
      <w:r>
        <w:rPr>
          <w:rFonts w:ascii="仿宋" w:eastAsia="仿宋" w:hAnsi="仿宋"/>
          <w:b/>
          <w:bCs/>
          <w:color w:val="auto"/>
        </w:rPr>
        <w:t>021</w:t>
      </w:r>
      <w:r>
        <w:rPr>
          <w:rFonts w:ascii="仿宋" w:eastAsia="仿宋" w:hAnsi="仿宋" w:hint="eastAsia"/>
          <w:b/>
          <w:bCs/>
          <w:color w:val="auto"/>
        </w:rPr>
        <w:t>年度学生入展参展情况汇总：</w:t>
      </w:r>
    </w:p>
    <w:p w14:paraId="251BEC78" w14:textId="77777777" w:rsidR="00130F06" w:rsidRDefault="00130F06"/>
    <w:tbl>
      <w:tblPr>
        <w:tblStyle w:val="aa"/>
        <w:tblW w:w="10065" w:type="dxa"/>
        <w:tblInd w:w="-998" w:type="dxa"/>
        <w:tblLook w:val="04A0" w:firstRow="1" w:lastRow="0" w:firstColumn="1" w:lastColumn="0" w:noHBand="0" w:noVBand="1"/>
      </w:tblPr>
      <w:tblGrid>
        <w:gridCol w:w="709"/>
        <w:gridCol w:w="2836"/>
        <w:gridCol w:w="992"/>
        <w:gridCol w:w="1985"/>
        <w:gridCol w:w="1275"/>
        <w:gridCol w:w="851"/>
        <w:gridCol w:w="1417"/>
      </w:tblGrid>
      <w:tr w:rsidR="00130F06" w14:paraId="5B6ECDBB" w14:textId="77777777">
        <w:trPr>
          <w:trHeight w:val="503"/>
        </w:trPr>
        <w:tc>
          <w:tcPr>
            <w:tcW w:w="709" w:type="dxa"/>
            <w:noWrap/>
          </w:tcPr>
          <w:p w14:paraId="3B4B78DB" w14:textId="77777777" w:rsidR="00130F06" w:rsidRDefault="00784C31">
            <w:pPr>
              <w:widowControl/>
              <w:jc w:val="center"/>
              <w:rPr>
                <w:rFonts w:ascii="仿宋" w:eastAsia="仿宋" w:hAnsi="仿宋" w:cs="宋体"/>
                <w:b/>
                <w:bCs/>
                <w:color w:val="000000"/>
                <w:kern w:val="0"/>
                <w:sz w:val="21"/>
                <w:szCs w:val="21"/>
              </w:rPr>
            </w:pPr>
            <w:r>
              <w:rPr>
                <w:rFonts w:ascii="仿宋" w:eastAsia="仿宋" w:hAnsi="仿宋" w:cs="宋体" w:hint="eastAsia"/>
                <w:b/>
                <w:bCs/>
                <w:color w:val="000000"/>
                <w:kern w:val="0"/>
                <w:sz w:val="21"/>
                <w:szCs w:val="21"/>
              </w:rPr>
              <w:t>序号</w:t>
            </w:r>
          </w:p>
        </w:tc>
        <w:tc>
          <w:tcPr>
            <w:tcW w:w="2836" w:type="dxa"/>
            <w:noWrap/>
          </w:tcPr>
          <w:p w14:paraId="59684B6A" w14:textId="77777777" w:rsidR="00130F06" w:rsidRDefault="00784C31">
            <w:pPr>
              <w:widowControl/>
              <w:jc w:val="center"/>
              <w:rPr>
                <w:rFonts w:ascii="仿宋" w:eastAsia="仿宋" w:hAnsi="仿宋" w:cs="宋体"/>
                <w:b/>
                <w:bCs/>
                <w:color w:val="000000"/>
                <w:kern w:val="0"/>
                <w:sz w:val="21"/>
                <w:szCs w:val="21"/>
              </w:rPr>
            </w:pPr>
            <w:r>
              <w:rPr>
                <w:rFonts w:ascii="仿宋" w:eastAsia="仿宋" w:hAnsi="仿宋" w:cs="宋体" w:hint="eastAsia"/>
                <w:b/>
                <w:bCs/>
                <w:color w:val="000000"/>
                <w:kern w:val="0"/>
                <w:sz w:val="21"/>
                <w:szCs w:val="21"/>
              </w:rPr>
              <w:t>赛事名称</w:t>
            </w:r>
          </w:p>
        </w:tc>
        <w:tc>
          <w:tcPr>
            <w:tcW w:w="992" w:type="dxa"/>
            <w:noWrap/>
          </w:tcPr>
          <w:p w14:paraId="112203E4" w14:textId="77777777" w:rsidR="00130F06" w:rsidRDefault="00784C31">
            <w:pPr>
              <w:widowControl/>
              <w:jc w:val="center"/>
              <w:rPr>
                <w:rFonts w:ascii="仿宋" w:eastAsia="仿宋" w:hAnsi="仿宋" w:cs="宋体"/>
                <w:b/>
                <w:bCs/>
                <w:color w:val="000000"/>
                <w:kern w:val="0"/>
                <w:sz w:val="21"/>
                <w:szCs w:val="21"/>
              </w:rPr>
            </w:pPr>
            <w:r>
              <w:rPr>
                <w:rFonts w:ascii="仿宋" w:eastAsia="仿宋" w:hAnsi="仿宋" w:cs="宋体" w:hint="eastAsia"/>
                <w:b/>
                <w:bCs/>
                <w:color w:val="000000"/>
                <w:kern w:val="0"/>
                <w:sz w:val="21"/>
                <w:szCs w:val="21"/>
              </w:rPr>
              <w:t>学生姓名</w:t>
            </w:r>
          </w:p>
        </w:tc>
        <w:tc>
          <w:tcPr>
            <w:tcW w:w="1985" w:type="dxa"/>
            <w:noWrap/>
          </w:tcPr>
          <w:p w14:paraId="60FC0842" w14:textId="77777777" w:rsidR="00130F06" w:rsidRDefault="00784C31">
            <w:pPr>
              <w:widowControl/>
              <w:jc w:val="center"/>
              <w:rPr>
                <w:rFonts w:ascii="仿宋" w:eastAsia="仿宋" w:hAnsi="仿宋" w:cs="宋体"/>
                <w:b/>
                <w:bCs/>
                <w:color w:val="000000"/>
                <w:kern w:val="0"/>
                <w:sz w:val="21"/>
                <w:szCs w:val="21"/>
              </w:rPr>
            </w:pPr>
            <w:r>
              <w:rPr>
                <w:rFonts w:ascii="仿宋" w:eastAsia="仿宋" w:hAnsi="仿宋" w:cs="宋体" w:hint="eastAsia"/>
                <w:b/>
                <w:bCs/>
                <w:color w:val="000000"/>
                <w:kern w:val="0"/>
                <w:sz w:val="21"/>
                <w:szCs w:val="21"/>
              </w:rPr>
              <w:t>组织单位名称</w:t>
            </w:r>
          </w:p>
        </w:tc>
        <w:tc>
          <w:tcPr>
            <w:tcW w:w="1275" w:type="dxa"/>
            <w:noWrap/>
          </w:tcPr>
          <w:p w14:paraId="3FD5C24A" w14:textId="77777777" w:rsidR="00130F06" w:rsidRDefault="00784C31">
            <w:pPr>
              <w:widowControl/>
              <w:jc w:val="center"/>
              <w:rPr>
                <w:rFonts w:ascii="仿宋" w:eastAsia="仿宋" w:hAnsi="仿宋" w:cs="宋体"/>
                <w:b/>
                <w:bCs/>
                <w:color w:val="000000"/>
                <w:kern w:val="0"/>
                <w:sz w:val="21"/>
                <w:szCs w:val="21"/>
              </w:rPr>
            </w:pPr>
            <w:r>
              <w:rPr>
                <w:rFonts w:ascii="仿宋" w:eastAsia="仿宋" w:hAnsi="仿宋" w:cs="宋体" w:hint="eastAsia"/>
                <w:b/>
                <w:bCs/>
                <w:color w:val="000000"/>
                <w:kern w:val="0"/>
                <w:sz w:val="21"/>
                <w:szCs w:val="21"/>
              </w:rPr>
              <w:t>组织单位类型</w:t>
            </w:r>
          </w:p>
        </w:tc>
        <w:tc>
          <w:tcPr>
            <w:tcW w:w="851" w:type="dxa"/>
            <w:noWrap/>
          </w:tcPr>
          <w:p w14:paraId="068B6375" w14:textId="77777777" w:rsidR="00130F06" w:rsidRDefault="00784C31">
            <w:pPr>
              <w:widowControl/>
              <w:jc w:val="center"/>
              <w:rPr>
                <w:rFonts w:ascii="仿宋" w:eastAsia="仿宋" w:hAnsi="仿宋" w:cs="宋体"/>
                <w:b/>
                <w:bCs/>
                <w:color w:val="000000"/>
                <w:kern w:val="0"/>
                <w:sz w:val="21"/>
                <w:szCs w:val="21"/>
              </w:rPr>
            </w:pPr>
            <w:r>
              <w:rPr>
                <w:rFonts w:ascii="仿宋" w:eastAsia="仿宋" w:hAnsi="仿宋" w:cs="宋体" w:hint="eastAsia"/>
                <w:b/>
                <w:bCs/>
                <w:color w:val="000000"/>
                <w:kern w:val="0"/>
                <w:sz w:val="21"/>
                <w:szCs w:val="21"/>
              </w:rPr>
              <w:t>获奖等级</w:t>
            </w:r>
          </w:p>
        </w:tc>
        <w:tc>
          <w:tcPr>
            <w:tcW w:w="1417" w:type="dxa"/>
            <w:noWrap/>
          </w:tcPr>
          <w:p w14:paraId="2C73396D" w14:textId="77777777" w:rsidR="00130F06" w:rsidRDefault="00784C31">
            <w:pPr>
              <w:widowControl/>
              <w:jc w:val="center"/>
              <w:rPr>
                <w:rFonts w:ascii="仿宋" w:eastAsia="仿宋" w:hAnsi="仿宋" w:cs="宋体"/>
                <w:b/>
                <w:bCs/>
                <w:color w:val="000000"/>
                <w:kern w:val="0"/>
                <w:sz w:val="21"/>
                <w:szCs w:val="21"/>
              </w:rPr>
            </w:pPr>
            <w:r>
              <w:rPr>
                <w:rFonts w:ascii="仿宋" w:eastAsia="仿宋" w:hAnsi="仿宋" w:cs="宋体" w:hint="eastAsia"/>
                <w:b/>
                <w:bCs/>
                <w:color w:val="000000"/>
                <w:kern w:val="0"/>
                <w:sz w:val="21"/>
                <w:szCs w:val="21"/>
              </w:rPr>
              <w:t>获奖时间</w:t>
            </w:r>
          </w:p>
        </w:tc>
      </w:tr>
      <w:tr w:rsidR="00130F06" w14:paraId="2488B1F0" w14:textId="77777777">
        <w:trPr>
          <w:trHeight w:val="503"/>
        </w:trPr>
        <w:tc>
          <w:tcPr>
            <w:tcW w:w="709" w:type="dxa"/>
          </w:tcPr>
          <w:p w14:paraId="44D7758C"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1</w:t>
            </w:r>
          </w:p>
        </w:tc>
        <w:tc>
          <w:tcPr>
            <w:tcW w:w="2836" w:type="dxa"/>
          </w:tcPr>
          <w:p w14:paraId="18C543F1"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第二届研究生书法篆刻作品展</w:t>
            </w:r>
          </w:p>
        </w:tc>
        <w:tc>
          <w:tcPr>
            <w:tcW w:w="992" w:type="dxa"/>
          </w:tcPr>
          <w:p w14:paraId="62CC4459"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张芳</w:t>
            </w:r>
          </w:p>
        </w:tc>
        <w:tc>
          <w:tcPr>
            <w:tcW w:w="1985" w:type="dxa"/>
          </w:tcPr>
          <w:p w14:paraId="5166F554"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全国艺术专业学位研究生教育指导委员会</w:t>
            </w:r>
          </w:p>
        </w:tc>
        <w:tc>
          <w:tcPr>
            <w:tcW w:w="1275" w:type="dxa"/>
          </w:tcPr>
          <w:p w14:paraId="75DE800A"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政府</w:t>
            </w:r>
          </w:p>
        </w:tc>
        <w:tc>
          <w:tcPr>
            <w:tcW w:w="851" w:type="dxa"/>
          </w:tcPr>
          <w:p w14:paraId="73E2E861"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417" w:type="dxa"/>
          </w:tcPr>
          <w:p w14:paraId="62F9CF0B"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2021-11-01</w:t>
            </w:r>
          </w:p>
        </w:tc>
      </w:tr>
      <w:tr w:rsidR="00130F06" w14:paraId="0D7FDB5F" w14:textId="77777777">
        <w:trPr>
          <w:trHeight w:val="503"/>
        </w:trPr>
        <w:tc>
          <w:tcPr>
            <w:tcW w:w="709" w:type="dxa"/>
          </w:tcPr>
          <w:p w14:paraId="2B1F0EF8"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2</w:t>
            </w:r>
          </w:p>
        </w:tc>
        <w:tc>
          <w:tcPr>
            <w:tcW w:w="2836" w:type="dxa"/>
          </w:tcPr>
          <w:p w14:paraId="618DFE35"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全国艺术专业学位研究生教育指导委员会第二届研究生书法篆刻作品展</w:t>
            </w:r>
          </w:p>
        </w:tc>
        <w:tc>
          <w:tcPr>
            <w:tcW w:w="992" w:type="dxa"/>
          </w:tcPr>
          <w:p w14:paraId="1F5E2759"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张灵煜</w:t>
            </w:r>
          </w:p>
        </w:tc>
        <w:tc>
          <w:tcPr>
            <w:tcW w:w="1985" w:type="dxa"/>
          </w:tcPr>
          <w:p w14:paraId="7A1850FA"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全国艺术专业学位研究生教育指导委员会</w:t>
            </w:r>
          </w:p>
        </w:tc>
        <w:tc>
          <w:tcPr>
            <w:tcW w:w="1275" w:type="dxa"/>
          </w:tcPr>
          <w:p w14:paraId="11E78A3F"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政府</w:t>
            </w:r>
          </w:p>
        </w:tc>
        <w:tc>
          <w:tcPr>
            <w:tcW w:w="851" w:type="dxa"/>
          </w:tcPr>
          <w:p w14:paraId="7AAF5D70"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417" w:type="dxa"/>
          </w:tcPr>
          <w:p w14:paraId="34A087A0"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2021-11-01</w:t>
            </w:r>
          </w:p>
        </w:tc>
      </w:tr>
      <w:tr w:rsidR="00130F06" w14:paraId="73709272" w14:textId="77777777">
        <w:trPr>
          <w:trHeight w:val="503"/>
        </w:trPr>
        <w:tc>
          <w:tcPr>
            <w:tcW w:w="709" w:type="dxa"/>
          </w:tcPr>
          <w:p w14:paraId="7D0F819B"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3</w:t>
            </w:r>
          </w:p>
        </w:tc>
        <w:tc>
          <w:tcPr>
            <w:tcW w:w="2836" w:type="dxa"/>
          </w:tcPr>
          <w:p w14:paraId="56EC1D0E"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第二届研究生书法篆刻作品展</w:t>
            </w:r>
          </w:p>
        </w:tc>
        <w:tc>
          <w:tcPr>
            <w:tcW w:w="992" w:type="dxa"/>
          </w:tcPr>
          <w:p w14:paraId="3B2384C4"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李季璇</w:t>
            </w:r>
          </w:p>
        </w:tc>
        <w:tc>
          <w:tcPr>
            <w:tcW w:w="1985" w:type="dxa"/>
          </w:tcPr>
          <w:p w14:paraId="5CA93582"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全国艺术专业学位研究生教育指导委员会</w:t>
            </w:r>
          </w:p>
        </w:tc>
        <w:tc>
          <w:tcPr>
            <w:tcW w:w="1275" w:type="dxa"/>
          </w:tcPr>
          <w:p w14:paraId="6276A20D"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政府</w:t>
            </w:r>
          </w:p>
        </w:tc>
        <w:tc>
          <w:tcPr>
            <w:tcW w:w="851" w:type="dxa"/>
          </w:tcPr>
          <w:p w14:paraId="7C33C727"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417" w:type="dxa"/>
          </w:tcPr>
          <w:p w14:paraId="696C1BBA"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2021-11-01</w:t>
            </w:r>
          </w:p>
        </w:tc>
      </w:tr>
      <w:tr w:rsidR="00130F06" w14:paraId="5F0A6F5E" w14:textId="77777777">
        <w:trPr>
          <w:trHeight w:val="503"/>
        </w:trPr>
        <w:tc>
          <w:tcPr>
            <w:tcW w:w="709" w:type="dxa"/>
          </w:tcPr>
          <w:p w14:paraId="40AF247D"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4</w:t>
            </w:r>
          </w:p>
        </w:tc>
        <w:tc>
          <w:tcPr>
            <w:tcW w:w="2836" w:type="dxa"/>
          </w:tcPr>
          <w:p w14:paraId="1A1799AB"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第二届全国大学生美术作品展</w:t>
            </w:r>
          </w:p>
        </w:tc>
        <w:tc>
          <w:tcPr>
            <w:tcW w:w="992" w:type="dxa"/>
          </w:tcPr>
          <w:p w14:paraId="166EE8D3"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张平</w:t>
            </w:r>
          </w:p>
        </w:tc>
        <w:tc>
          <w:tcPr>
            <w:tcW w:w="1985" w:type="dxa"/>
          </w:tcPr>
          <w:p w14:paraId="37E6A6DE"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中国美术家协会</w:t>
            </w:r>
          </w:p>
        </w:tc>
        <w:tc>
          <w:tcPr>
            <w:tcW w:w="1275" w:type="dxa"/>
          </w:tcPr>
          <w:p w14:paraId="269C5FAD"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协会</w:t>
            </w:r>
          </w:p>
        </w:tc>
        <w:tc>
          <w:tcPr>
            <w:tcW w:w="851" w:type="dxa"/>
          </w:tcPr>
          <w:p w14:paraId="580F3F32"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入会资格</w:t>
            </w:r>
          </w:p>
        </w:tc>
        <w:tc>
          <w:tcPr>
            <w:tcW w:w="1417" w:type="dxa"/>
          </w:tcPr>
          <w:p w14:paraId="5BF848B7"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2021-12-20</w:t>
            </w:r>
          </w:p>
        </w:tc>
      </w:tr>
      <w:tr w:rsidR="00130F06" w14:paraId="1E45E72B" w14:textId="77777777">
        <w:trPr>
          <w:trHeight w:val="503"/>
        </w:trPr>
        <w:tc>
          <w:tcPr>
            <w:tcW w:w="709" w:type="dxa"/>
          </w:tcPr>
          <w:p w14:paraId="2E5F4FA7"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5</w:t>
            </w:r>
          </w:p>
        </w:tc>
        <w:tc>
          <w:tcPr>
            <w:tcW w:w="2836" w:type="dxa"/>
          </w:tcPr>
          <w:p w14:paraId="197F7FBB"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首届“倪云林”全国美术作品展（中国画、油画）</w:t>
            </w:r>
          </w:p>
        </w:tc>
        <w:tc>
          <w:tcPr>
            <w:tcW w:w="992" w:type="dxa"/>
          </w:tcPr>
          <w:p w14:paraId="4B53D60A"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赵孟研</w:t>
            </w:r>
          </w:p>
        </w:tc>
        <w:tc>
          <w:tcPr>
            <w:tcW w:w="1985" w:type="dxa"/>
          </w:tcPr>
          <w:p w14:paraId="6A4724CF"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中国美术家协会</w:t>
            </w:r>
          </w:p>
        </w:tc>
        <w:tc>
          <w:tcPr>
            <w:tcW w:w="1275" w:type="dxa"/>
          </w:tcPr>
          <w:p w14:paraId="465BF79C"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协会</w:t>
            </w:r>
          </w:p>
        </w:tc>
        <w:tc>
          <w:tcPr>
            <w:tcW w:w="851" w:type="dxa"/>
          </w:tcPr>
          <w:p w14:paraId="5136F06A"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入选</w:t>
            </w:r>
          </w:p>
        </w:tc>
        <w:tc>
          <w:tcPr>
            <w:tcW w:w="1417" w:type="dxa"/>
          </w:tcPr>
          <w:p w14:paraId="43B1FD0E"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2021-09-01</w:t>
            </w:r>
          </w:p>
        </w:tc>
      </w:tr>
      <w:tr w:rsidR="00130F06" w14:paraId="17015F75" w14:textId="77777777">
        <w:trPr>
          <w:trHeight w:val="503"/>
        </w:trPr>
        <w:tc>
          <w:tcPr>
            <w:tcW w:w="709" w:type="dxa"/>
          </w:tcPr>
          <w:p w14:paraId="7AC2115E"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6</w:t>
            </w:r>
          </w:p>
        </w:tc>
        <w:tc>
          <w:tcPr>
            <w:tcW w:w="2836" w:type="dxa"/>
          </w:tcPr>
          <w:p w14:paraId="02213E8F" w14:textId="77777777" w:rsidR="00130F06" w:rsidRDefault="00784C31">
            <w:pPr>
              <w:widowControl/>
              <w:jc w:val="center"/>
              <w:rPr>
                <w:rFonts w:ascii="仿宋" w:eastAsia="仿宋" w:hAnsi="仿宋" w:cs="宋体"/>
                <w:kern w:val="0"/>
                <w:sz w:val="21"/>
                <w:szCs w:val="21"/>
              </w:rPr>
            </w:pPr>
            <w:bookmarkStart w:id="0" w:name="_Hlk100857105"/>
            <w:r>
              <w:rPr>
                <w:rFonts w:ascii="仿宋" w:eastAsia="仿宋" w:hAnsi="仿宋" w:cs="宋体" w:hint="eastAsia"/>
                <w:kern w:val="0"/>
                <w:sz w:val="21"/>
                <w:szCs w:val="21"/>
              </w:rPr>
              <w:t>庆祝中国共产党成立100周年系列书法展·辽宁篇—风雨铸就辉煌</w:t>
            </w:r>
            <w:bookmarkEnd w:id="0"/>
          </w:p>
        </w:tc>
        <w:tc>
          <w:tcPr>
            <w:tcW w:w="992" w:type="dxa"/>
          </w:tcPr>
          <w:p w14:paraId="5069ADB8"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张芳</w:t>
            </w:r>
          </w:p>
        </w:tc>
        <w:tc>
          <w:tcPr>
            <w:tcW w:w="1985" w:type="dxa"/>
          </w:tcPr>
          <w:p w14:paraId="013A476A"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中国书法家协会</w:t>
            </w:r>
          </w:p>
        </w:tc>
        <w:tc>
          <w:tcPr>
            <w:tcW w:w="1275" w:type="dxa"/>
          </w:tcPr>
          <w:p w14:paraId="33D25047"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协会</w:t>
            </w:r>
          </w:p>
        </w:tc>
        <w:tc>
          <w:tcPr>
            <w:tcW w:w="851" w:type="dxa"/>
          </w:tcPr>
          <w:p w14:paraId="265E7210"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417" w:type="dxa"/>
          </w:tcPr>
          <w:p w14:paraId="104A8C9F"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2021-07-01</w:t>
            </w:r>
          </w:p>
        </w:tc>
      </w:tr>
      <w:tr w:rsidR="00130F06" w14:paraId="2336E551" w14:textId="77777777">
        <w:trPr>
          <w:trHeight w:val="503"/>
        </w:trPr>
        <w:tc>
          <w:tcPr>
            <w:tcW w:w="709" w:type="dxa"/>
          </w:tcPr>
          <w:p w14:paraId="2AB7C35D"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7</w:t>
            </w:r>
          </w:p>
        </w:tc>
        <w:tc>
          <w:tcPr>
            <w:tcW w:w="2836" w:type="dxa"/>
          </w:tcPr>
          <w:p w14:paraId="66CE9D4A"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全国第五届青年书法篆刻展</w:t>
            </w:r>
          </w:p>
        </w:tc>
        <w:tc>
          <w:tcPr>
            <w:tcW w:w="992" w:type="dxa"/>
          </w:tcPr>
          <w:p w14:paraId="1F75018E"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霍佳凯</w:t>
            </w:r>
          </w:p>
        </w:tc>
        <w:tc>
          <w:tcPr>
            <w:tcW w:w="1985" w:type="dxa"/>
          </w:tcPr>
          <w:p w14:paraId="66C96253"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中国书法家协会</w:t>
            </w:r>
          </w:p>
        </w:tc>
        <w:tc>
          <w:tcPr>
            <w:tcW w:w="1275" w:type="dxa"/>
          </w:tcPr>
          <w:p w14:paraId="56CDFDC4"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协会</w:t>
            </w:r>
          </w:p>
        </w:tc>
        <w:tc>
          <w:tcPr>
            <w:tcW w:w="851" w:type="dxa"/>
          </w:tcPr>
          <w:p w14:paraId="378D2C75"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417" w:type="dxa"/>
          </w:tcPr>
          <w:p w14:paraId="3DEF5FB1"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2021-05-01</w:t>
            </w:r>
          </w:p>
        </w:tc>
      </w:tr>
      <w:tr w:rsidR="00130F06" w14:paraId="794013D6" w14:textId="77777777">
        <w:trPr>
          <w:trHeight w:val="503"/>
        </w:trPr>
        <w:tc>
          <w:tcPr>
            <w:tcW w:w="709" w:type="dxa"/>
          </w:tcPr>
          <w:p w14:paraId="0C080A01"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8</w:t>
            </w:r>
          </w:p>
        </w:tc>
        <w:tc>
          <w:tcPr>
            <w:tcW w:w="2836" w:type="dxa"/>
          </w:tcPr>
          <w:p w14:paraId="2B7476F8"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庆祝中国共产党成立一百周年系列书法展·河北篇—河北省书法大展</w:t>
            </w:r>
          </w:p>
        </w:tc>
        <w:tc>
          <w:tcPr>
            <w:tcW w:w="992" w:type="dxa"/>
          </w:tcPr>
          <w:p w14:paraId="2E04E12F"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张芳</w:t>
            </w:r>
          </w:p>
        </w:tc>
        <w:tc>
          <w:tcPr>
            <w:tcW w:w="1985" w:type="dxa"/>
          </w:tcPr>
          <w:p w14:paraId="0C3FA0CB"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中国书法家协会 河北省文学艺术界联合会</w:t>
            </w:r>
          </w:p>
        </w:tc>
        <w:tc>
          <w:tcPr>
            <w:tcW w:w="1275" w:type="dxa"/>
          </w:tcPr>
          <w:p w14:paraId="000841A0"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协会</w:t>
            </w:r>
          </w:p>
        </w:tc>
        <w:tc>
          <w:tcPr>
            <w:tcW w:w="851" w:type="dxa"/>
          </w:tcPr>
          <w:p w14:paraId="57CA3B3D"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417" w:type="dxa"/>
          </w:tcPr>
          <w:p w14:paraId="044F8222"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2021-07-01</w:t>
            </w:r>
          </w:p>
        </w:tc>
      </w:tr>
      <w:tr w:rsidR="00130F06" w14:paraId="2DDDEB1A" w14:textId="77777777">
        <w:trPr>
          <w:trHeight w:val="503"/>
        </w:trPr>
        <w:tc>
          <w:tcPr>
            <w:tcW w:w="709" w:type="dxa"/>
          </w:tcPr>
          <w:p w14:paraId="2A45EF81"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9</w:t>
            </w:r>
          </w:p>
        </w:tc>
        <w:tc>
          <w:tcPr>
            <w:tcW w:w="2836" w:type="dxa"/>
          </w:tcPr>
          <w:p w14:paraId="5801FDF4"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“中国共产党百年奋斗历程山西书法作品展”</w:t>
            </w:r>
          </w:p>
        </w:tc>
        <w:tc>
          <w:tcPr>
            <w:tcW w:w="992" w:type="dxa"/>
          </w:tcPr>
          <w:p w14:paraId="5F786E87"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张芳</w:t>
            </w:r>
          </w:p>
        </w:tc>
        <w:tc>
          <w:tcPr>
            <w:tcW w:w="1985" w:type="dxa"/>
          </w:tcPr>
          <w:p w14:paraId="2A3518AC"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中国书法家协会 山西省文学艺术界联合会</w:t>
            </w:r>
          </w:p>
        </w:tc>
        <w:tc>
          <w:tcPr>
            <w:tcW w:w="1275" w:type="dxa"/>
          </w:tcPr>
          <w:p w14:paraId="520039FA"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协会</w:t>
            </w:r>
          </w:p>
        </w:tc>
        <w:tc>
          <w:tcPr>
            <w:tcW w:w="851" w:type="dxa"/>
          </w:tcPr>
          <w:p w14:paraId="6DBD0E33"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417" w:type="dxa"/>
          </w:tcPr>
          <w:p w14:paraId="08D6A754"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2021-07-01</w:t>
            </w:r>
          </w:p>
        </w:tc>
      </w:tr>
      <w:tr w:rsidR="00130F06" w14:paraId="6BBFC1DB" w14:textId="77777777">
        <w:trPr>
          <w:trHeight w:val="503"/>
        </w:trPr>
        <w:tc>
          <w:tcPr>
            <w:tcW w:w="709" w:type="dxa"/>
          </w:tcPr>
          <w:p w14:paraId="35911704"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1</w:t>
            </w:r>
            <w:r>
              <w:rPr>
                <w:rFonts w:ascii="仿宋" w:eastAsia="仿宋" w:hAnsi="仿宋" w:cs="宋体"/>
                <w:b/>
                <w:bCs/>
                <w:kern w:val="0"/>
                <w:sz w:val="21"/>
                <w:szCs w:val="21"/>
              </w:rPr>
              <w:t>0</w:t>
            </w:r>
          </w:p>
        </w:tc>
        <w:tc>
          <w:tcPr>
            <w:tcW w:w="2836" w:type="dxa"/>
          </w:tcPr>
          <w:p w14:paraId="1A2CD4BD"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庆祝中国共产党成立一百周年系列书法展·山西篇—山西省书法大展</w:t>
            </w:r>
          </w:p>
        </w:tc>
        <w:tc>
          <w:tcPr>
            <w:tcW w:w="992" w:type="dxa"/>
          </w:tcPr>
          <w:p w14:paraId="44EA19CC"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杨如科</w:t>
            </w:r>
          </w:p>
        </w:tc>
        <w:tc>
          <w:tcPr>
            <w:tcW w:w="1985" w:type="dxa"/>
          </w:tcPr>
          <w:p w14:paraId="63EC775B"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中国书法家协会</w:t>
            </w:r>
          </w:p>
        </w:tc>
        <w:tc>
          <w:tcPr>
            <w:tcW w:w="1275" w:type="dxa"/>
          </w:tcPr>
          <w:p w14:paraId="01ABCC82"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协会</w:t>
            </w:r>
          </w:p>
        </w:tc>
        <w:tc>
          <w:tcPr>
            <w:tcW w:w="851" w:type="dxa"/>
          </w:tcPr>
          <w:p w14:paraId="36D140AA"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417" w:type="dxa"/>
          </w:tcPr>
          <w:p w14:paraId="14AA7E66"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2021-06-01</w:t>
            </w:r>
          </w:p>
        </w:tc>
      </w:tr>
      <w:tr w:rsidR="00130F06" w14:paraId="36DF87EE" w14:textId="77777777">
        <w:trPr>
          <w:trHeight w:val="503"/>
        </w:trPr>
        <w:tc>
          <w:tcPr>
            <w:tcW w:w="709" w:type="dxa"/>
          </w:tcPr>
          <w:p w14:paraId="367CCE3E"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1</w:t>
            </w:r>
            <w:r>
              <w:rPr>
                <w:rFonts w:ascii="仿宋" w:eastAsia="仿宋" w:hAnsi="仿宋" w:cs="宋体"/>
                <w:b/>
                <w:bCs/>
                <w:kern w:val="0"/>
                <w:sz w:val="21"/>
                <w:szCs w:val="21"/>
              </w:rPr>
              <w:t>1</w:t>
            </w:r>
          </w:p>
        </w:tc>
        <w:tc>
          <w:tcPr>
            <w:tcW w:w="2836" w:type="dxa"/>
          </w:tcPr>
          <w:p w14:paraId="6D00F8B6"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庆祝中国共产党成立一百周年系列书法展</w:t>
            </w:r>
            <w:r>
              <w:rPr>
                <w:rFonts w:ascii="微软雅黑" w:eastAsia="微软雅黑" w:hAnsi="微软雅黑" w:cs="微软雅黑" w:hint="eastAsia"/>
                <w:kern w:val="0"/>
                <w:sz w:val="21"/>
                <w:szCs w:val="21"/>
              </w:rPr>
              <w:t>•</w:t>
            </w:r>
            <w:r>
              <w:rPr>
                <w:rFonts w:ascii="仿宋" w:eastAsia="仿宋" w:hAnsi="仿宋" w:cs="仿宋" w:hint="eastAsia"/>
                <w:kern w:val="0"/>
                <w:sz w:val="21"/>
                <w:szCs w:val="21"/>
              </w:rPr>
              <w:t>吉林篇——吉林省书法篆刻作品展</w:t>
            </w:r>
          </w:p>
        </w:tc>
        <w:tc>
          <w:tcPr>
            <w:tcW w:w="992" w:type="dxa"/>
          </w:tcPr>
          <w:p w14:paraId="5952564D"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杨如科</w:t>
            </w:r>
          </w:p>
        </w:tc>
        <w:tc>
          <w:tcPr>
            <w:tcW w:w="1985" w:type="dxa"/>
          </w:tcPr>
          <w:p w14:paraId="46C5AF4C"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中国书法家协会</w:t>
            </w:r>
          </w:p>
        </w:tc>
        <w:tc>
          <w:tcPr>
            <w:tcW w:w="1275" w:type="dxa"/>
          </w:tcPr>
          <w:p w14:paraId="28E2E2F5"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协会</w:t>
            </w:r>
          </w:p>
        </w:tc>
        <w:tc>
          <w:tcPr>
            <w:tcW w:w="851" w:type="dxa"/>
          </w:tcPr>
          <w:p w14:paraId="23299D82"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417" w:type="dxa"/>
          </w:tcPr>
          <w:p w14:paraId="0E8C492A" w14:textId="4E392F7C"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w:t>
            </w:r>
            <w:r w:rsidR="00EE3AAD">
              <w:rPr>
                <w:rFonts w:ascii="仿宋" w:eastAsia="仿宋" w:hAnsi="仿宋" w:cs="宋体"/>
                <w:kern w:val="0"/>
                <w:sz w:val="21"/>
                <w:szCs w:val="21"/>
              </w:rPr>
              <w:t>1</w:t>
            </w:r>
            <w:r>
              <w:rPr>
                <w:rFonts w:ascii="仿宋" w:eastAsia="仿宋" w:hAnsi="仿宋" w:cs="宋体" w:hint="eastAsia"/>
                <w:kern w:val="0"/>
                <w:sz w:val="21"/>
                <w:szCs w:val="21"/>
              </w:rPr>
              <w:t>-06-01</w:t>
            </w:r>
          </w:p>
        </w:tc>
      </w:tr>
      <w:tr w:rsidR="00130F06" w14:paraId="6C746235" w14:textId="77777777">
        <w:trPr>
          <w:trHeight w:val="503"/>
        </w:trPr>
        <w:tc>
          <w:tcPr>
            <w:tcW w:w="709" w:type="dxa"/>
          </w:tcPr>
          <w:p w14:paraId="386E8DBA"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1</w:t>
            </w:r>
            <w:r>
              <w:rPr>
                <w:rFonts w:ascii="仿宋" w:eastAsia="仿宋" w:hAnsi="仿宋" w:cs="宋体"/>
                <w:b/>
                <w:bCs/>
                <w:kern w:val="0"/>
                <w:sz w:val="21"/>
                <w:szCs w:val="21"/>
              </w:rPr>
              <w:t>2</w:t>
            </w:r>
          </w:p>
        </w:tc>
        <w:tc>
          <w:tcPr>
            <w:tcW w:w="2836" w:type="dxa"/>
          </w:tcPr>
          <w:p w14:paraId="043FF15D"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第二届“卫夫人奖”全国书法篆刻作品展</w:t>
            </w:r>
          </w:p>
        </w:tc>
        <w:tc>
          <w:tcPr>
            <w:tcW w:w="992" w:type="dxa"/>
          </w:tcPr>
          <w:p w14:paraId="241B39A1"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张芳</w:t>
            </w:r>
          </w:p>
        </w:tc>
        <w:tc>
          <w:tcPr>
            <w:tcW w:w="1985" w:type="dxa"/>
          </w:tcPr>
          <w:p w14:paraId="437E9BD9"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山西省书法家协会</w:t>
            </w:r>
          </w:p>
        </w:tc>
        <w:tc>
          <w:tcPr>
            <w:tcW w:w="1275" w:type="dxa"/>
          </w:tcPr>
          <w:p w14:paraId="6B2D9CCF"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协会</w:t>
            </w:r>
          </w:p>
        </w:tc>
        <w:tc>
          <w:tcPr>
            <w:tcW w:w="851" w:type="dxa"/>
          </w:tcPr>
          <w:p w14:paraId="4FE5AE41"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417" w:type="dxa"/>
          </w:tcPr>
          <w:p w14:paraId="395AD399"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2021-10-01</w:t>
            </w:r>
          </w:p>
        </w:tc>
      </w:tr>
      <w:tr w:rsidR="00130F06" w14:paraId="4FE9C59B" w14:textId="77777777">
        <w:trPr>
          <w:trHeight w:val="503"/>
        </w:trPr>
        <w:tc>
          <w:tcPr>
            <w:tcW w:w="709" w:type="dxa"/>
          </w:tcPr>
          <w:p w14:paraId="47E86BFC"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1</w:t>
            </w:r>
            <w:r>
              <w:rPr>
                <w:rFonts w:ascii="仿宋" w:eastAsia="仿宋" w:hAnsi="仿宋" w:cs="宋体"/>
                <w:b/>
                <w:bCs/>
                <w:kern w:val="0"/>
                <w:sz w:val="21"/>
                <w:szCs w:val="21"/>
              </w:rPr>
              <w:t>3</w:t>
            </w:r>
          </w:p>
        </w:tc>
        <w:tc>
          <w:tcPr>
            <w:tcW w:w="2836" w:type="dxa"/>
          </w:tcPr>
          <w:p w14:paraId="3A838F91"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第十五届湖南省大学生书法作品展</w:t>
            </w:r>
          </w:p>
        </w:tc>
        <w:tc>
          <w:tcPr>
            <w:tcW w:w="992" w:type="dxa"/>
          </w:tcPr>
          <w:p w14:paraId="64279287"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张芳</w:t>
            </w:r>
          </w:p>
        </w:tc>
        <w:tc>
          <w:tcPr>
            <w:tcW w:w="1985" w:type="dxa"/>
          </w:tcPr>
          <w:p w14:paraId="5D2D319D"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湖南省书法家协会</w:t>
            </w:r>
          </w:p>
        </w:tc>
        <w:tc>
          <w:tcPr>
            <w:tcW w:w="1275" w:type="dxa"/>
          </w:tcPr>
          <w:p w14:paraId="29D53572"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协会</w:t>
            </w:r>
          </w:p>
        </w:tc>
        <w:tc>
          <w:tcPr>
            <w:tcW w:w="851" w:type="dxa"/>
          </w:tcPr>
          <w:p w14:paraId="73700EFB"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417" w:type="dxa"/>
          </w:tcPr>
          <w:p w14:paraId="2CFBB8B5"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2021-10-01</w:t>
            </w:r>
          </w:p>
        </w:tc>
      </w:tr>
      <w:tr w:rsidR="00130F06" w14:paraId="04B8355F" w14:textId="77777777">
        <w:trPr>
          <w:trHeight w:val="503"/>
        </w:trPr>
        <w:tc>
          <w:tcPr>
            <w:tcW w:w="709" w:type="dxa"/>
          </w:tcPr>
          <w:p w14:paraId="564E9A95"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1</w:t>
            </w:r>
            <w:r>
              <w:rPr>
                <w:rFonts w:ascii="仿宋" w:eastAsia="仿宋" w:hAnsi="仿宋" w:cs="宋体"/>
                <w:b/>
                <w:bCs/>
                <w:kern w:val="0"/>
                <w:sz w:val="21"/>
                <w:szCs w:val="21"/>
              </w:rPr>
              <w:t>4</w:t>
            </w:r>
          </w:p>
        </w:tc>
        <w:tc>
          <w:tcPr>
            <w:tcW w:w="2836" w:type="dxa"/>
          </w:tcPr>
          <w:p w14:paraId="208D26B7"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“颂党恩、爱祖国”庆祝中国共产党成立100周年书法大展</w:t>
            </w:r>
          </w:p>
        </w:tc>
        <w:tc>
          <w:tcPr>
            <w:tcW w:w="992" w:type="dxa"/>
          </w:tcPr>
          <w:p w14:paraId="6212F320"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张芳</w:t>
            </w:r>
          </w:p>
        </w:tc>
        <w:tc>
          <w:tcPr>
            <w:tcW w:w="1985" w:type="dxa"/>
          </w:tcPr>
          <w:p w14:paraId="0C05F8C1"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河北省书法家协会</w:t>
            </w:r>
          </w:p>
        </w:tc>
        <w:tc>
          <w:tcPr>
            <w:tcW w:w="1275" w:type="dxa"/>
          </w:tcPr>
          <w:p w14:paraId="5C24CDB1"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协会</w:t>
            </w:r>
          </w:p>
        </w:tc>
        <w:tc>
          <w:tcPr>
            <w:tcW w:w="851" w:type="dxa"/>
          </w:tcPr>
          <w:p w14:paraId="0AF3E761"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417" w:type="dxa"/>
          </w:tcPr>
          <w:p w14:paraId="4A00332E"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2021-11-01</w:t>
            </w:r>
          </w:p>
        </w:tc>
      </w:tr>
      <w:tr w:rsidR="00130F06" w14:paraId="134095C6" w14:textId="77777777">
        <w:trPr>
          <w:trHeight w:val="503"/>
        </w:trPr>
        <w:tc>
          <w:tcPr>
            <w:tcW w:w="709" w:type="dxa"/>
          </w:tcPr>
          <w:p w14:paraId="29E41FD5"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1</w:t>
            </w:r>
            <w:r>
              <w:rPr>
                <w:rFonts w:ascii="仿宋" w:eastAsia="仿宋" w:hAnsi="仿宋" w:cs="宋体"/>
                <w:b/>
                <w:bCs/>
                <w:kern w:val="0"/>
                <w:sz w:val="21"/>
                <w:szCs w:val="21"/>
              </w:rPr>
              <w:t>5</w:t>
            </w:r>
          </w:p>
        </w:tc>
        <w:tc>
          <w:tcPr>
            <w:tcW w:w="2836" w:type="dxa"/>
          </w:tcPr>
          <w:p w14:paraId="2FA5E933"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河北省庆祝中国共产党成立100周年主题文艺创作美术作品展</w:t>
            </w:r>
          </w:p>
        </w:tc>
        <w:tc>
          <w:tcPr>
            <w:tcW w:w="992" w:type="dxa"/>
          </w:tcPr>
          <w:p w14:paraId="0AF0138F"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赵占先</w:t>
            </w:r>
          </w:p>
        </w:tc>
        <w:tc>
          <w:tcPr>
            <w:tcW w:w="1985" w:type="dxa"/>
          </w:tcPr>
          <w:p w14:paraId="372B1A1C"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河北省美术家协会</w:t>
            </w:r>
          </w:p>
        </w:tc>
        <w:tc>
          <w:tcPr>
            <w:tcW w:w="1275" w:type="dxa"/>
          </w:tcPr>
          <w:p w14:paraId="0B9570C1"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协会</w:t>
            </w:r>
          </w:p>
        </w:tc>
        <w:tc>
          <w:tcPr>
            <w:tcW w:w="851" w:type="dxa"/>
          </w:tcPr>
          <w:p w14:paraId="7F1341A6"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入选</w:t>
            </w:r>
          </w:p>
        </w:tc>
        <w:tc>
          <w:tcPr>
            <w:tcW w:w="1417" w:type="dxa"/>
          </w:tcPr>
          <w:p w14:paraId="20CA7D96"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2021-07-01</w:t>
            </w:r>
          </w:p>
        </w:tc>
      </w:tr>
      <w:tr w:rsidR="00130F06" w14:paraId="077499A2" w14:textId="77777777">
        <w:trPr>
          <w:trHeight w:val="503"/>
        </w:trPr>
        <w:tc>
          <w:tcPr>
            <w:tcW w:w="709" w:type="dxa"/>
          </w:tcPr>
          <w:p w14:paraId="2FBE7BD6"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1</w:t>
            </w:r>
            <w:r>
              <w:rPr>
                <w:rFonts w:ascii="仿宋" w:eastAsia="仿宋" w:hAnsi="仿宋" w:cs="宋体"/>
                <w:b/>
                <w:bCs/>
                <w:kern w:val="0"/>
                <w:sz w:val="21"/>
                <w:szCs w:val="21"/>
              </w:rPr>
              <w:t>6</w:t>
            </w:r>
          </w:p>
        </w:tc>
        <w:tc>
          <w:tcPr>
            <w:tcW w:w="2836" w:type="dxa"/>
          </w:tcPr>
          <w:p w14:paraId="39A18F58" w14:textId="77777777" w:rsidR="00130F06" w:rsidRDefault="00784C31">
            <w:pPr>
              <w:widowControl/>
              <w:jc w:val="center"/>
              <w:rPr>
                <w:rFonts w:ascii="仿宋" w:eastAsia="仿宋" w:hAnsi="仿宋" w:cs="宋体"/>
                <w:kern w:val="0"/>
                <w:sz w:val="21"/>
                <w:szCs w:val="21"/>
              </w:rPr>
            </w:pPr>
            <w:bookmarkStart w:id="1" w:name="_Hlk100857279"/>
            <w:r>
              <w:rPr>
                <w:rFonts w:ascii="仿宋" w:eastAsia="仿宋" w:hAnsi="仿宋" w:cs="宋体" w:hint="eastAsia"/>
                <w:kern w:val="0"/>
                <w:sz w:val="21"/>
                <w:szCs w:val="21"/>
              </w:rPr>
              <w:t>“颂党恩、爱祖国”庆祝中国共产党成立100周年河北省书法大展</w:t>
            </w:r>
            <w:bookmarkEnd w:id="1"/>
          </w:p>
        </w:tc>
        <w:tc>
          <w:tcPr>
            <w:tcW w:w="992" w:type="dxa"/>
          </w:tcPr>
          <w:p w14:paraId="0604EB34"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薛亮</w:t>
            </w:r>
          </w:p>
        </w:tc>
        <w:tc>
          <w:tcPr>
            <w:tcW w:w="1985" w:type="dxa"/>
          </w:tcPr>
          <w:p w14:paraId="05BFE144"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河北省书法家协会</w:t>
            </w:r>
          </w:p>
        </w:tc>
        <w:tc>
          <w:tcPr>
            <w:tcW w:w="1275" w:type="dxa"/>
          </w:tcPr>
          <w:p w14:paraId="2D31AA19"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协会</w:t>
            </w:r>
          </w:p>
        </w:tc>
        <w:tc>
          <w:tcPr>
            <w:tcW w:w="851" w:type="dxa"/>
          </w:tcPr>
          <w:p w14:paraId="655743FE"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417" w:type="dxa"/>
          </w:tcPr>
          <w:p w14:paraId="5FD848FA"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2021-11-01</w:t>
            </w:r>
          </w:p>
        </w:tc>
      </w:tr>
      <w:tr w:rsidR="00130F06" w14:paraId="2D8535C1" w14:textId="77777777">
        <w:trPr>
          <w:trHeight w:val="503"/>
        </w:trPr>
        <w:tc>
          <w:tcPr>
            <w:tcW w:w="709" w:type="dxa"/>
          </w:tcPr>
          <w:p w14:paraId="1F36842A"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1</w:t>
            </w:r>
            <w:r>
              <w:rPr>
                <w:rFonts w:ascii="仿宋" w:eastAsia="仿宋" w:hAnsi="仿宋" w:cs="宋体"/>
                <w:b/>
                <w:bCs/>
                <w:kern w:val="0"/>
                <w:sz w:val="21"/>
                <w:szCs w:val="21"/>
              </w:rPr>
              <w:t>7</w:t>
            </w:r>
          </w:p>
        </w:tc>
        <w:tc>
          <w:tcPr>
            <w:tcW w:w="2836" w:type="dxa"/>
          </w:tcPr>
          <w:p w14:paraId="09790E76"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“六盘山杯“庆祝建党100周年书画大赛</w:t>
            </w:r>
          </w:p>
        </w:tc>
        <w:tc>
          <w:tcPr>
            <w:tcW w:w="992" w:type="dxa"/>
          </w:tcPr>
          <w:p w14:paraId="042C781F"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张芳</w:t>
            </w:r>
          </w:p>
        </w:tc>
        <w:tc>
          <w:tcPr>
            <w:tcW w:w="1985" w:type="dxa"/>
          </w:tcPr>
          <w:p w14:paraId="3908FA08"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宁夏自治区文化艺术界联合会</w:t>
            </w:r>
          </w:p>
        </w:tc>
        <w:tc>
          <w:tcPr>
            <w:tcW w:w="1275" w:type="dxa"/>
          </w:tcPr>
          <w:p w14:paraId="286CC44C"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政府</w:t>
            </w:r>
          </w:p>
        </w:tc>
        <w:tc>
          <w:tcPr>
            <w:tcW w:w="851" w:type="dxa"/>
          </w:tcPr>
          <w:p w14:paraId="6FB364B5"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417" w:type="dxa"/>
          </w:tcPr>
          <w:p w14:paraId="502B706F"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2021-06-01</w:t>
            </w:r>
          </w:p>
        </w:tc>
      </w:tr>
      <w:tr w:rsidR="00130F06" w14:paraId="0B1BE0F7" w14:textId="77777777">
        <w:trPr>
          <w:trHeight w:val="503"/>
        </w:trPr>
        <w:tc>
          <w:tcPr>
            <w:tcW w:w="709" w:type="dxa"/>
          </w:tcPr>
          <w:p w14:paraId="6A6C0860"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1</w:t>
            </w:r>
            <w:r>
              <w:rPr>
                <w:rFonts w:ascii="仿宋" w:eastAsia="仿宋" w:hAnsi="仿宋" w:cs="宋体"/>
                <w:b/>
                <w:bCs/>
                <w:kern w:val="0"/>
                <w:sz w:val="21"/>
                <w:szCs w:val="21"/>
              </w:rPr>
              <w:t>8</w:t>
            </w:r>
          </w:p>
        </w:tc>
        <w:tc>
          <w:tcPr>
            <w:tcW w:w="2836" w:type="dxa"/>
          </w:tcPr>
          <w:p w14:paraId="4D8A2DDB"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“不忘初心 牢记使命”庆祝建党100周年书法大赛</w:t>
            </w:r>
          </w:p>
        </w:tc>
        <w:tc>
          <w:tcPr>
            <w:tcW w:w="992" w:type="dxa"/>
          </w:tcPr>
          <w:p w14:paraId="490E0260"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张芳</w:t>
            </w:r>
          </w:p>
        </w:tc>
        <w:tc>
          <w:tcPr>
            <w:tcW w:w="1985" w:type="dxa"/>
          </w:tcPr>
          <w:p w14:paraId="397DF238"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太原市书法家协会</w:t>
            </w:r>
          </w:p>
        </w:tc>
        <w:tc>
          <w:tcPr>
            <w:tcW w:w="1275" w:type="dxa"/>
          </w:tcPr>
          <w:p w14:paraId="2FC223EA"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协会</w:t>
            </w:r>
          </w:p>
        </w:tc>
        <w:tc>
          <w:tcPr>
            <w:tcW w:w="851" w:type="dxa"/>
          </w:tcPr>
          <w:p w14:paraId="45E88C1E"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获奖</w:t>
            </w:r>
          </w:p>
        </w:tc>
        <w:tc>
          <w:tcPr>
            <w:tcW w:w="1417" w:type="dxa"/>
          </w:tcPr>
          <w:p w14:paraId="05543903"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2021-09-01</w:t>
            </w:r>
          </w:p>
        </w:tc>
      </w:tr>
      <w:tr w:rsidR="00130F06" w14:paraId="68CCD07E" w14:textId="77777777">
        <w:trPr>
          <w:trHeight w:val="503"/>
        </w:trPr>
        <w:tc>
          <w:tcPr>
            <w:tcW w:w="709" w:type="dxa"/>
          </w:tcPr>
          <w:p w14:paraId="47921209"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1</w:t>
            </w:r>
            <w:r>
              <w:rPr>
                <w:rFonts w:ascii="仿宋" w:eastAsia="仿宋" w:hAnsi="仿宋" w:cs="宋体"/>
                <w:b/>
                <w:bCs/>
                <w:kern w:val="0"/>
                <w:sz w:val="21"/>
                <w:szCs w:val="21"/>
              </w:rPr>
              <w:t>9</w:t>
            </w:r>
          </w:p>
        </w:tc>
        <w:tc>
          <w:tcPr>
            <w:tcW w:w="2836" w:type="dxa"/>
          </w:tcPr>
          <w:p w14:paraId="49CAC6D9"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首届“雁门山杯"全国书法篆刻大奖赛</w:t>
            </w:r>
          </w:p>
        </w:tc>
        <w:tc>
          <w:tcPr>
            <w:tcW w:w="992" w:type="dxa"/>
          </w:tcPr>
          <w:p w14:paraId="033B5C09"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董绍奇</w:t>
            </w:r>
          </w:p>
        </w:tc>
        <w:tc>
          <w:tcPr>
            <w:tcW w:w="1985" w:type="dxa"/>
          </w:tcPr>
          <w:p w14:paraId="174679A6"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忻州市书法家协会</w:t>
            </w:r>
          </w:p>
        </w:tc>
        <w:tc>
          <w:tcPr>
            <w:tcW w:w="1275" w:type="dxa"/>
          </w:tcPr>
          <w:p w14:paraId="05B58783"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协会</w:t>
            </w:r>
          </w:p>
        </w:tc>
        <w:tc>
          <w:tcPr>
            <w:tcW w:w="851" w:type="dxa"/>
          </w:tcPr>
          <w:p w14:paraId="201C6B88"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417" w:type="dxa"/>
          </w:tcPr>
          <w:p w14:paraId="7D560A0F"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2021-03-01</w:t>
            </w:r>
          </w:p>
        </w:tc>
      </w:tr>
      <w:tr w:rsidR="00130F06" w14:paraId="2C5E6099" w14:textId="77777777">
        <w:trPr>
          <w:trHeight w:val="503"/>
        </w:trPr>
        <w:tc>
          <w:tcPr>
            <w:tcW w:w="709" w:type="dxa"/>
          </w:tcPr>
          <w:p w14:paraId="1467531C"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2</w:t>
            </w:r>
            <w:r>
              <w:rPr>
                <w:rFonts w:ascii="仿宋" w:eastAsia="仿宋" w:hAnsi="仿宋" w:cs="宋体"/>
                <w:b/>
                <w:bCs/>
                <w:kern w:val="0"/>
                <w:sz w:val="21"/>
                <w:szCs w:val="21"/>
              </w:rPr>
              <w:t>0</w:t>
            </w:r>
          </w:p>
        </w:tc>
        <w:tc>
          <w:tcPr>
            <w:tcW w:w="2836" w:type="dxa"/>
          </w:tcPr>
          <w:p w14:paraId="5AEC0AC6"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长治市第六届书法篆刻临创展</w:t>
            </w:r>
          </w:p>
        </w:tc>
        <w:tc>
          <w:tcPr>
            <w:tcW w:w="992" w:type="dxa"/>
          </w:tcPr>
          <w:p w14:paraId="2C663136"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董绍奇</w:t>
            </w:r>
          </w:p>
        </w:tc>
        <w:tc>
          <w:tcPr>
            <w:tcW w:w="1985" w:type="dxa"/>
          </w:tcPr>
          <w:p w14:paraId="677AB1F1"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长治市书法家协会</w:t>
            </w:r>
          </w:p>
        </w:tc>
        <w:tc>
          <w:tcPr>
            <w:tcW w:w="1275" w:type="dxa"/>
          </w:tcPr>
          <w:p w14:paraId="690955C5"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协会</w:t>
            </w:r>
          </w:p>
        </w:tc>
        <w:tc>
          <w:tcPr>
            <w:tcW w:w="851" w:type="dxa"/>
          </w:tcPr>
          <w:p w14:paraId="262C6400"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417" w:type="dxa"/>
          </w:tcPr>
          <w:p w14:paraId="10050A07"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2021-03-01</w:t>
            </w:r>
          </w:p>
        </w:tc>
      </w:tr>
    </w:tbl>
    <w:p w14:paraId="3BAC8DF2" w14:textId="77777777" w:rsidR="00130F06" w:rsidRDefault="00130F06">
      <w:pPr>
        <w:pStyle w:val="Heading3"/>
        <w:ind w:firstLine="643"/>
        <w:rPr>
          <w:rFonts w:ascii="仿宋" w:eastAsia="仿宋" w:hAnsi="仿宋"/>
          <w:b/>
          <w:bCs/>
          <w:color w:val="auto"/>
        </w:rPr>
      </w:pPr>
    </w:p>
    <w:p w14:paraId="65CE57E0" w14:textId="77777777" w:rsidR="00130F06" w:rsidRDefault="00130F06">
      <w:pPr>
        <w:spacing w:line="360" w:lineRule="auto"/>
        <w:ind w:firstLineChars="200" w:firstLine="640"/>
        <w:rPr>
          <w:rFonts w:ascii="仿宋" w:eastAsia="仿宋" w:hAnsi="仿宋"/>
          <w:szCs w:val="32"/>
        </w:rPr>
      </w:pPr>
    </w:p>
    <w:p w14:paraId="380E19D9" w14:textId="77777777" w:rsidR="00130F06" w:rsidRDefault="00784C31">
      <w:pPr>
        <w:spacing w:line="360" w:lineRule="auto"/>
        <w:ind w:firstLineChars="200" w:firstLine="643"/>
        <w:rPr>
          <w:rFonts w:ascii="仿宋" w:eastAsia="仿宋" w:hAnsi="仿宋"/>
          <w:b/>
          <w:bCs/>
          <w:szCs w:val="32"/>
        </w:rPr>
      </w:pPr>
      <w:r>
        <w:rPr>
          <w:rFonts w:ascii="仿宋" w:eastAsia="仿宋" w:hAnsi="仿宋" w:hint="eastAsia"/>
          <w:b/>
          <w:bCs/>
          <w:szCs w:val="32"/>
        </w:rPr>
        <w:t>（二）师资队伍</w:t>
      </w:r>
    </w:p>
    <w:p w14:paraId="10025BC6"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2021年5月17日，著名书法家、诗人、美术评论家，首批国务院有突出贡献专家沈鹏先生受聘为河北大学艺术学院名誉院长，聘书由河北大学校长康乐先生亲自颁发。</w:t>
      </w:r>
    </w:p>
    <w:p w14:paraId="45876869"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截止2</w:t>
      </w:r>
      <w:r>
        <w:rPr>
          <w:rFonts w:ascii="仿宋" w:eastAsia="仿宋" w:hAnsi="仿宋"/>
          <w:szCs w:val="32"/>
        </w:rPr>
        <w:t>021</w:t>
      </w:r>
      <w:r>
        <w:rPr>
          <w:rFonts w:ascii="仿宋" w:eastAsia="仿宋" w:hAnsi="仿宋" w:hint="eastAsia"/>
          <w:szCs w:val="32"/>
        </w:rPr>
        <w:t>年1</w:t>
      </w:r>
      <w:r>
        <w:rPr>
          <w:rFonts w:ascii="仿宋" w:eastAsia="仿宋" w:hAnsi="仿宋"/>
          <w:szCs w:val="32"/>
        </w:rPr>
        <w:t>2</w:t>
      </w:r>
      <w:r>
        <w:rPr>
          <w:rFonts w:ascii="仿宋" w:eastAsia="仿宋" w:hAnsi="仿宋" w:hint="eastAsia"/>
          <w:szCs w:val="32"/>
        </w:rPr>
        <w:t>月，我学位点共有专任教师2</w:t>
      </w:r>
      <w:r>
        <w:rPr>
          <w:rFonts w:ascii="仿宋" w:eastAsia="仿宋" w:hAnsi="仿宋"/>
          <w:szCs w:val="32"/>
        </w:rPr>
        <w:t>5</w:t>
      </w:r>
      <w:r>
        <w:rPr>
          <w:rFonts w:ascii="仿宋" w:eastAsia="仿宋" w:hAnsi="仿宋" w:hint="eastAsia"/>
          <w:szCs w:val="32"/>
        </w:rPr>
        <w:t>名，其中共有校内导师12人，校外导师9人。师资力量雄厚、学术梯队合理，特别是中青年教师已经崭露头角。专任教师结构年轻化，学历层次显著提高，是本学位点较为突出的特点，25位专任教师中，具有博士学位教师占9人（占比3</w:t>
      </w:r>
      <w:r>
        <w:rPr>
          <w:rFonts w:ascii="仿宋" w:eastAsia="仿宋" w:hAnsi="仿宋"/>
          <w:szCs w:val="32"/>
        </w:rPr>
        <w:t>6%</w:t>
      </w:r>
      <w:r>
        <w:rPr>
          <w:rFonts w:ascii="仿宋" w:eastAsia="仿宋" w:hAnsi="仿宋" w:hint="eastAsia"/>
          <w:szCs w:val="32"/>
        </w:rPr>
        <w:t>），45岁以下中青年教师占13人（5</w:t>
      </w:r>
      <w:r>
        <w:rPr>
          <w:rFonts w:ascii="仿宋" w:eastAsia="仿宋" w:hAnsi="仿宋"/>
          <w:szCs w:val="32"/>
        </w:rPr>
        <w:t>2%</w:t>
      </w:r>
      <w:r>
        <w:rPr>
          <w:rFonts w:ascii="仿宋" w:eastAsia="仿宋" w:hAnsi="仿宋" w:hint="eastAsia"/>
          <w:szCs w:val="32"/>
        </w:rPr>
        <w:t>）。其中，2021年本学位点共引进两位博士（书法、中国画方向各一名），为学科建设和人才培养注入了新鲜的血液。</w:t>
      </w:r>
    </w:p>
    <w:p w14:paraId="76BD67CC" w14:textId="77777777" w:rsidR="00130F06" w:rsidRDefault="00130F06">
      <w:pPr>
        <w:pStyle w:val="TOC1"/>
        <w:jc w:val="center"/>
        <w:rPr>
          <w:rFonts w:ascii="仿宋" w:eastAsia="仿宋" w:hAnsi="仿宋"/>
          <w:b w:val="0"/>
          <w:sz w:val="32"/>
          <w:szCs w:val="32"/>
        </w:rPr>
      </w:pPr>
    </w:p>
    <w:p w14:paraId="5B43ED47" w14:textId="77777777" w:rsidR="00130F06" w:rsidRDefault="00784C31">
      <w:pPr>
        <w:pStyle w:val="TOC1"/>
        <w:jc w:val="center"/>
        <w:rPr>
          <w:rFonts w:ascii="仿宋" w:eastAsia="仿宋" w:hAnsi="仿宋"/>
          <w:b w:val="0"/>
          <w:sz w:val="32"/>
          <w:szCs w:val="32"/>
        </w:rPr>
      </w:pPr>
      <w:r>
        <w:rPr>
          <w:rFonts w:ascii="仿宋" w:eastAsia="仿宋" w:hAnsi="仿宋" w:hint="eastAsia"/>
          <w:b w:val="0"/>
          <w:sz w:val="32"/>
          <w:szCs w:val="32"/>
        </w:rPr>
        <w:t>表一：专任教师</w:t>
      </w:r>
    </w:p>
    <w:tbl>
      <w:tblPr>
        <w:tblStyle w:val="aa"/>
        <w:tblW w:w="10955" w:type="dxa"/>
        <w:jc w:val="center"/>
        <w:tblLook w:val="04A0" w:firstRow="1" w:lastRow="0" w:firstColumn="1" w:lastColumn="0" w:noHBand="0" w:noVBand="1"/>
      </w:tblPr>
      <w:tblGrid>
        <w:gridCol w:w="1696"/>
        <w:gridCol w:w="1283"/>
        <w:gridCol w:w="850"/>
        <w:gridCol w:w="883"/>
        <w:gridCol w:w="922"/>
        <w:gridCol w:w="877"/>
        <w:gridCol w:w="850"/>
        <w:gridCol w:w="1003"/>
        <w:gridCol w:w="1129"/>
        <w:gridCol w:w="1462"/>
      </w:tblGrid>
      <w:tr w:rsidR="00130F06" w14:paraId="12EB26A8" w14:textId="77777777">
        <w:trPr>
          <w:trHeight w:val="503"/>
          <w:jc w:val="center"/>
        </w:trPr>
        <w:tc>
          <w:tcPr>
            <w:tcW w:w="1696" w:type="dxa"/>
            <w:vMerge w:val="restart"/>
            <w:noWrap/>
          </w:tcPr>
          <w:p w14:paraId="57F2937C" w14:textId="77777777" w:rsidR="00130F06" w:rsidRDefault="00784C31">
            <w:pPr>
              <w:spacing w:line="360" w:lineRule="auto"/>
              <w:rPr>
                <w:rFonts w:ascii="仿宋" w:eastAsia="仿宋" w:hAnsi="仿宋"/>
                <w:b/>
                <w:bCs/>
                <w:sz w:val="21"/>
                <w:szCs w:val="21"/>
              </w:rPr>
            </w:pPr>
            <w:r>
              <w:rPr>
                <w:rFonts w:ascii="仿宋" w:eastAsia="仿宋" w:hAnsi="仿宋" w:hint="eastAsia"/>
                <w:b/>
                <w:bCs/>
                <w:sz w:val="21"/>
                <w:szCs w:val="21"/>
              </w:rPr>
              <w:t>专业技术职务</w:t>
            </w:r>
          </w:p>
        </w:tc>
        <w:tc>
          <w:tcPr>
            <w:tcW w:w="1283" w:type="dxa"/>
            <w:vMerge w:val="restart"/>
            <w:noWrap/>
          </w:tcPr>
          <w:p w14:paraId="1010DBF5" w14:textId="77777777" w:rsidR="00130F06" w:rsidRDefault="00784C31">
            <w:pPr>
              <w:spacing w:line="360" w:lineRule="auto"/>
              <w:rPr>
                <w:rFonts w:ascii="仿宋" w:eastAsia="仿宋" w:hAnsi="仿宋"/>
                <w:b/>
                <w:bCs/>
                <w:sz w:val="21"/>
                <w:szCs w:val="21"/>
              </w:rPr>
            </w:pPr>
            <w:r>
              <w:rPr>
                <w:rFonts w:ascii="仿宋" w:eastAsia="仿宋" w:hAnsi="仿宋" w:hint="eastAsia"/>
                <w:b/>
                <w:bCs/>
                <w:sz w:val="21"/>
                <w:szCs w:val="21"/>
              </w:rPr>
              <w:t>人数合计</w:t>
            </w:r>
          </w:p>
        </w:tc>
        <w:tc>
          <w:tcPr>
            <w:tcW w:w="4382" w:type="dxa"/>
            <w:gridSpan w:val="5"/>
            <w:noWrap/>
          </w:tcPr>
          <w:p w14:paraId="71D30CA9" w14:textId="77777777" w:rsidR="00130F06" w:rsidRDefault="00784C31">
            <w:pPr>
              <w:spacing w:line="360" w:lineRule="auto"/>
              <w:rPr>
                <w:rFonts w:ascii="仿宋" w:eastAsia="仿宋" w:hAnsi="仿宋"/>
                <w:b/>
                <w:bCs/>
                <w:sz w:val="21"/>
                <w:szCs w:val="21"/>
              </w:rPr>
            </w:pPr>
            <w:r>
              <w:rPr>
                <w:rFonts w:ascii="仿宋" w:eastAsia="仿宋" w:hAnsi="仿宋" w:hint="eastAsia"/>
                <w:b/>
                <w:bCs/>
                <w:sz w:val="21"/>
                <w:szCs w:val="21"/>
              </w:rPr>
              <w:t>年龄分布</w:t>
            </w:r>
          </w:p>
        </w:tc>
        <w:tc>
          <w:tcPr>
            <w:tcW w:w="2132" w:type="dxa"/>
            <w:gridSpan w:val="2"/>
            <w:noWrap/>
          </w:tcPr>
          <w:p w14:paraId="4899943F" w14:textId="77777777" w:rsidR="00130F06" w:rsidRDefault="00784C31">
            <w:pPr>
              <w:spacing w:line="360" w:lineRule="auto"/>
              <w:rPr>
                <w:rFonts w:ascii="仿宋" w:eastAsia="仿宋" w:hAnsi="仿宋"/>
                <w:b/>
                <w:bCs/>
                <w:sz w:val="21"/>
                <w:szCs w:val="21"/>
              </w:rPr>
            </w:pPr>
            <w:r>
              <w:rPr>
                <w:rFonts w:ascii="仿宋" w:eastAsia="仿宋" w:hAnsi="仿宋" w:hint="eastAsia"/>
                <w:b/>
                <w:bCs/>
                <w:sz w:val="21"/>
                <w:szCs w:val="21"/>
              </w:rPr>
              <w:t>学历结构</w:t>
            </w:r>
          </w:p>
        </w:tc>
        <w:tc>
          <w:tcPr>
            <w:tcW w:w="1462" w:type="dxa"/>
            <w:vMerge w:val="restart"/>
            <w:noWrap/>
          </w:tcPr>
          <w:p w14:paraId="46D9219C" w14:textId="77777777" w:rsidR="00130F06" w:rsidRDefault="00784C31">
            <w:pPr>
              <w:spacing w:line="360" w:lineRule="auto"/>
              <w:rPr>
                <w:rFonts w:ascii="仿宋" w:eastAsia="仿宋" w:hAnsi="仿宋"/>
                <w:b/>
                <w:bCs/>
                <w:sz w:val="21"/>
                <w:szCs w:val="21"/>
              </w:rPr>
            </w:pPr>
            <w:r>
              <w:rPr>
                <w:rFonts w:ascii="仿宋" w:eastAsia="仿宋" w:hAnsi="仿宋" w:hint="eastAsia"/>
                <w:b/>
                <w:bCs/>
                <w:sz w:val="21"/>
                <w:szCs w:val="21"/>
              </w:rPr>
              <w:t>硕士导师人数</w:t>
            </w:r>
          </w:p>
        </w:tc>
      </w:tr>
      <w:tr w:rsidR="00130F06" w14:paraId="2CE4D8F3" w14:textId="77777777">
        <w:trPr>
          <w:trHeight w:val="503"/>
          <w:jc w:val="center"/>
        </w:trPr>
        <w:tc>
          <w:tcPr>
            <w:tcW w:w="1696" w:type="dxa"/>
            <w:vMerge/>
          </w:tcPr>
          <w:p w14:paraId="6236AB5C" w14:textId="77777777" w:rsidR="00130F06" w:rsidRDefault="00130F06">
            <w:pPr>
              <w:spacing w:line="360" w:lineRule="auto"/>
              <w:ind w:firstLineChars="200" w:firstLine="422"/>
              <w:rPr>
                <w:rFonts w:ascii="仿宋" w:eastAsia="仿宋" w:hAnsi="仿宋"/>
                <w:b/>
                <w:bCs/>
                <w:sz w:val="21"/>
                <w:szCs w:val="21"/>
              </w:rPr>
            </w:pPr>
          </w:p>
        </w:tc>
        <w:tc>
          <w:tcPr>
            <w:tcW w:w="1283" w:type="dxa"/>
            <w:vMerge/>
          </w:tcPr>
          <w:p w14:paraId="6658C854" w14:textId="77777777" w:rsidR="00130F06" w:rsidRDefault="00130F06">
            <w:pPr>
              <w:spacing w:line="360" w:lineRule="auto"/>
              <w:ind w:firstLineChars="200" w:firstLine="422"/>
              <w:rPr>
                <w:rFonts w:ascii="仿宋" w:eastAsia="仿宋" w:hAnsi="仿宋"/>
                <w:b/>
                <w:bCs/>
                <w:sz w:val="21"/>
                <w:szCs w:val="21"/>
              </w:rPr>
            </w:pPr>
          </w:p>
        </w:tc>
        <w:tc>
          <w:tcPr>
            <w:tcW w:w="850" w:type="dxa"/>
            <w:noWrap/>
          </w:tcPr>
          <w:p w14:paraId="770A2B89" w14:textId="77777777" w:rsidR="00130F06" w:rsidRDefault="00784C31">
            <w:pPr>
              <w:spacing w:line="360" w:lineRule="auto"/>
              <w:rPr>
                <w:rFonts w:ascii="仿宋" w:eastAsia="仿宋" w:hAnsi="仿宋"/>
                <w:b/>
                <w:bCs/>
                <w:sz w:val="21"/>
                <w:szCs w:val="21"/>
              </w:rPr>
            </w:pPr>
            <w:r>
              <w:rPr>
                <w:rFonts w:ascii="仿宋" w:eastAsia="仿宋" w:hAnsi="仿宋" w:hint="eastAsia"/>
                <w:b/>
                <w:bCs/>
                <w:sz w:val="21"/>
                <w:szCs w:val="21"/>
              </w:rPr>
              <w:t>25岁及以下</w:t>
            </w:r>
          </w:p>
        </w:tc>
        <w:tc>
          <w:tcPr>
            <w:tcW w:w="883" w:type="dxa"/>
            <w:noWrap/>
          </w:tcPr>
          <w:p w14:paraId="5C350B9F" w14:textId="77777777" w:rsidR="00130F06" w:rsidRDefault="00784C31">
            <w:pPr>
              <w:spacing w:line="360" w:lineRule="auto"/>
              <w:rPr>
                <w:rFonts w:ascii="仿宋" w:eastAsia="仿宋" w:hAnsi="仿宋"/>
                <w:b/>
                <w:bCs/>
                <w:sz w:val="21"/>
                <w:szCs w:val="21"/>
              </w:rPr>
            </w:pPr>
            <w:r>
              <w:rPr>
                <w:rFonts w:ascii="仿宋" w:eastAsia="仿宋" w:hAnsi="仿宋" w:hint="eastAsia"/>
                <w:b/>
                <w:bCs/>
                <w:sz w:val="21"/>
                <w:szCs w:val="21"/>
              </w:rPr>
              <w:t>26至35岁</w:t>
            </w:r>
          </w:p>
        </w:tc>
        <w:tc>
          <w:tcPr>
            <w:tcW w:w="922" w:type="dxa"/>
            <w:noWrap/>
          </w:tcPr>
          <w:p w14:paraId="7A0BBF7B" w14:textId="77777777" w:rsidR="00130F06" w:rsidRDefault="00784C31">
            <w:pPr>
              <w:spacing w:line="360" w:lineRule="auto"/>
              <w:rPr>
                <w:rFonts w:ascii="仿宋" w:eastAsia="仿宋" w:hAnsi="仿宋"/>
                <w:b/>
                <w:bCs/>
                <w:sz w:val="21"/>
                <w:szCs w:val="21"/>
              </w:rPr>
            </w:pPr>
            <w:r>
              <w:rPr>
                <w:rFonts w:ascii="仿宋" w:eastAsia="仿宋" w:hAnsi="仿宋" w:hint="eastAsia"/>
                <w:b/>
                <w:bCs/>
                <w:sz w:val="21"/>
                <w:szCs w:val="21"/>
              </w:rPr>
              <w:t>36至45岁</w:t>
            </w:r>
          </w:p>
        </w:tc>
        <w:tc>
          <w:tcPr>
            <w:tcW w:w="877" w:type="dxa"/>
            <w:noWrap/>
          </w:tcPr>
          <w:p w14:paraId="2FBDC107" w14:textId="77777777" w:rsidR="00130F06" w:rsidRDefault="00784C31">
            <w:pPr>
              <w:spacing w:line="360" w:lineRule="auto"/>
              <w:rPr>
                <w:rFonts w:ascii="仿宋" w:eastAsia="仿宋" w:hAnsi="仿宋"/>
                <w:b/>
                <w:bCs/>
                <w:sz w:val="21"/>
                <w:szCs w:val="21"/>
              </w:rPr>
            </w:pPr>
            <w:r>
              <w:rPr>
                <w:rFonts w:ascii="仿宋" w:eastAsia="仿宋" w:hAnsi="仿宋" w:hint="eastAsia"/>
                <w:b/>
                <w:bCs/>
                <w:sz w:val="21"/>
                <w:szCs w:val="21"/>
              </w:rPr>
              <w:t>46至59岁</w:t>
            </w:r>
          </w:p>
        </w:tc>
        <w:tc>
          <w:tcPr>
            <w:tcW w:w="850" w:type="dxa"/>
            <w:noWrap/>
          </w:tcPr>
          <w:p w14:paraId="1DA30063" w14:textId="77777777" w:rsidR="00130F06" w:rsidRDefault="00784C31">
            <w:pPr>
              <w:spacing w:line="360" w:lineRule="auto"/>
              <w:rPr>
                <w:rFonts w:ascii="仿宋" w:eastAsia="仿宋" w:hAnsi="仿宋"/>
                <w:b/>
                <w:bCs/>
                <w:sz w:val="21"/>
                <w:szCs w:val="21"/>
              </w:rPr>
            </w:pPr>
            <w:r>
              <w:rPr>
                <w:rFonts w:ascii="仿宋" w:eastAsia="仿宋" w:hAnsi="仿宋" w:hint="eastAsia"/>
                <w:b/>
                <w:bCs/>
                <w:sz w:val="21"/>
                <w:szCs w:val="21"/>
              </w:rPr>
              <w:t>60岁及以上</w:t>
            </w:r>
          </w:p>
        </w:tc>
        <w:tc>
          <w:tcPr>
            <w:tcW w:w="1003" w:type="dxa"/>
            <w:noWrap/>
          </w:tcPr>
          <w:p w14:paraId="11529D73" w14:textId="77777777" w:rsidR="00130F06" w:rsidRDefault="00784C31">
            <w:pPr>
              <w:spacing w:line="360" w:lineRule="auto"/>
              <w:rPr>
                <w:rFonts w:ascii="仿宋" w:eastAsia="仿宋" w:hAnsi="仿宋"/>
                <w:b/>
                <w:bCs/>
                <w:sz w:val="21"/>
                <w:szCs w:val="21"/>
              </w:rPr>
            </w:pPr>
            <w:r>
              <w:rPr>
                <w:rFonts w:ascii="仿宋" w:eastAsia="仿宋" w:hAnsi="仿宋" w:hint="eastAsia"/>
                <w:b/>
                <w:bCs/>
                <w:sz w:val="21"/>
                <w:szCs w:val="21"/>
              </w:rPr>
              <w:t>博士学位教师</w:t>
            </w:r>
          </w:p>
        </w:tc>
        <w:tc>
          <w:tcPr>
            <w:tcW w:w="1129" w:type="dxa"/>
            <w:noWrap/>
          </w:tcPr>
          <w:p w14:paraId="296F0332" w14:textId="77777777" w:rsidR="00130F06" w:rsidRDefault="00784C31">
            <w:pPr>
              <w:spacing w:line="360" w:lineRule="auto"/>
              <w:rPr>
                <w:rFonts w:ascii="仿宋" w:eastAsia="仿宋" w:hAnsi="仿宋"/>
                <w:b/>
                <w:bCs/>
                <w:sz w:val="21"/>
                <w:szCs w:val="21"/>
              </w:rPr>
            </w:pPr>
            <w:r>
              <w:rPr>
                <w:rFonts w:ascii="仿宋" w:eastAsia="仿宋" w:hAnsi="仿宋" w:hint="eastAsia"/>
                <w:b/>
                <w:bCs/>
                <w:sz w:val="21"/>
                <w:szCs w:val="21"/>
              </w:rPr>
              <w:t>硕士学位教师</w:t>
            </w:r>
          </w:p>
        </w:tc>
        <w:tc>
          <w:tcPr>
            <w:tcW w:w="1462" w:type="dxa"/>
            <w:vMerge/>
          </w:tcPr>
          <w:p w14:paraId="22DA5468" w14:textId="77777777" w:rsidR="00130F06" w:rsidRDefault="00130F06">
            <w:pPr>
              <w:spacing w:line="360" w:lineRule="auto"/>
              <w:ind w:firstLineChars="200" w:firstLine="422"/>
              <w:rPr>
                <w:rFonts w:ascii="仿宋" w:eastAsia="仿宋" w:hAnsi="仿宋"/>
                <w:b/>
                <w:bCs/>
                <w:sz w:val="21"/>
                <w:szCs w:val="21"/>
              </w:rPr>
            </w:pPr>
          </w:p>
        </w:tc>
      </w:tr>
      <w:tr w:rsidR="00130F06" w14:paraId="45DCD162" w14:textId="77777777">
        <w:trPr>
          <w:trHeight w:val="503"/>
          <w:jc w:val="center"/>
        </w:trPr>
        <w:tc>
          <w:tcPr>
            <w:tcW w:w="1696" w:type="dxa"/>
            <w:noWrap/>
          </w:tcPr>
          <w:p w14:paraId="62639A79"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正高级</w:t>
            </w:r>
          </w:p>
        </w:tc>
        <w:tc>
          <w:tcPr>
            <w:tcW w:w="1283" w:type="dxa"/>
            <w:noWrap/>
          </w:tcPr>
          <w:p w14:paraId="2229F6A4"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4</w:t>
            </w:r>
          </w:p>
        </w:tc>
        <w:tc>
          <w:tcPr>
            <w:tcW w:w="850" w:type="dxa"/>
            <w:noWrap/>
          </w:tcPr>
          <w:p w14:paraId="3EE7AD85"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 xml:space="preserve">0 </w:t>
            </w:r>
          </w:p>
        </w:tc>
        <w:tc>
          <w:tcPr>
            <w:tcW w:w="883" w:type="dxa"/>
            <w:noWrap/>
          </w:tcPr>
          <w:p w14:paraId="58F8AD25"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 xml:space="preserve">0 </w:t>
            </w:r>
          </w:p>
        </w:tc>
        <w:tc>
          <w:tcPr>
            <w:tcW w:w="922" w:type="dxa"/>
            <w:noWrap/>
          </w:tcPr>
          <w:p w14:paraId="57173883"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 xml:space="preserve">0 </w:t>
            </w:r>
          </w:p>
        </w:tc>
        <w:tc>
          <w:tcPr>
            <w:tcW w:w="877" w:type="dxa"/>
            <w:noWrap/>
          </w:tcPr>
          <w:p w14:paraId="30DFCBCA"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2</w:t>
            </w:r>
          </w:p>
        </w:tc>
        <w:tc>
          <w:tcPr>
            <w:tcW w:w="850" w:type="dxa"/>
            <w:noWrap/>
          </w:tcPr>
          <w:p w14:paraId="1499C1D4"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2</w:t>
            </w:r>
          </w:p>
        </w:tc>
        <w:tc>
          <w:tcPr>
            <w:tcW w:w="1003" w:type="dxa"/>
            <w:noWrap/>
          </w:tcPr>
          <w:p w14:paraId="69AD9364"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1</w:t>
            </w:r>
          </w:p>
        </w:tc>
        <w:tc>
          <w:tcPr>
            <w:tcW w:w="1129" w:type="dxa"/>
            <w:noWrap/>
          </w:tcPr>
          <w:p w14:paraId="42FC5811"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2</w:t>
            </w:r>
          </w:p>
        </w:tc>
        <w:tc>
          <w:tcPr>
            <w:tcW w:w="1462" w:type="dxa"/>
            <w:noWrap/>
          </w:tcPr>
          <w:p w14:paraId="65CB5DDD"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4</w:t>
            </w:r>
          </w:p>
        </w:tc>
      </w:tr>
      <w:tr w:rsidR="00130F06" w14:paraId="7BF7F98F" w14:textId="77777777">
        <w:trPr>
          <w:trHeight w:val="503"/>
          <w:jc w:val="center"/>
        </w:trPr>
        <w:tc>
          <w:tcPr>
            <w:tcW w:w="1696" w:type="dxa"/>
            <w:noWrap/>
          </w:tcPr>
          <w:p w14:paraId="43597E3C"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副高级</w:t>
            </w:r>
          </w:p>
        </w:tc>
        <w:tc>
          <w:tcPr>
            <w:tcW w:w="1283" w:type="dxa"/>
            <w:noWrap/>
          </w:tcPr>
          <w:p w14:paraId="5B4C9145"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6</w:t>
            </w:r>
          </w:p>
        </w:tc>
        <w:tc>
          <w:tcPr>
            <w:tcW w:w="850" w:type="dxa"/>
            <w:noWrap/>
          </w:tcPr>
          <w:p w14:paraId="236DFD3A"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 xml:space="preserve">0 </w:t>
            </w:r>
          </w:p>
        </w:tc>
        <w:tc>
          <w:tcPr>
            <w:tcW w:w="883" w:type="dxa"/>
            <w:noWrap/>
          </w:tcPr>
          <w:p w14:paraId="4D9868E5"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 xml:space="preserve">0 </w:t>
            </w:r>
          </w:p>
        </w:tc>
        <w:tc>
          <w:tcPr>
            <w:tcW w:w="922" w:type="dxa"/>
            <w:noWrap/>
          </w:tcPr>
          <w:p w14:paraId="6AFCF653"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2</w:t>
            </w:r>
          </w:p>
        </w:tc>
        <w:tc>
          <w:tcPr>
            <w:tcW w:w="877" w:type="dxa"/>
            <w:noWrap/>
          </w:tcPr>
          <w:p w14:paraId="0582C5E4"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4</w:t>
            </w:r>
          </w:p>
        </w:tc>
        <w:tc>
          <w:tcPr>
            <w:tcW w:w="850" w:type="dxa"/>
            <w:noWrap/>
          </w:tcPr>
          <w:p w14:paraId="04EE797F"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 xml:space="preserve">0 </w:t>
            </w:r>
          </w:p>
        </w:tc>
        <w:tc>
          <w:tcPr>
            <w:tcW w:w="1003" w:type="dxa"/>
            <w:noWrap/>
          </w:tcPr>
          <w:p w14:paraId="4BB7C36B"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1</w:t>
            </w:r>
          </w:p>
        </w:tc>
        <w:tc>
          <w:tcPr>
            <w:tcW w:w="1129" w:type="dxa"/>
            <w:noWrap/>
          </w:tcPr>
          <w:p w14:paraId="63D0C83F"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5</w:t>
            </w:r>
          </w:p>
        </w:tc>
        <w:tc>
          <w:tcPr>
            <w:tcW w:w="1462" w:type="dxa"/>
            <w:noWrap/>
          </w:tcPr>
          <w:p w14:paraId="5B9EF3B3"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6</w:t>
            </w:r>
          </w:p>
        </w:tc>
      </w:tr>
      <w:tr w:rsidR="00130F06" w14:paraId="4BB09F93" w14:textId="77777777">
        <w:trPr>
          <w:trHeight w:val="503"/>
          <w:jc w:val="center"/>
        </w:trPr>
        <w:tc>
          <w:tcPr>
            <w:tcW w:w="1696" w:type="dxa"/>
            <w:noWrap/>
          </w:tcPr>
          <w:p w14:paraId="732DD37D"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中级</w:t>
            </w:r>
          </w:p>
        </w:tc>
        <w:tc>
          <w:tcPr>
            <w:tcW w:w="1283" w:type="dxa"/>
            <w:noWrap/>
          </w:tcPr>
          <w:p w14:paraId="40175C05"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1</w:t>
            </w:r>
            <w:r>
              <w:rPr>
                <w:rFonts w:ascii="仿宋" w:eastAsia="仿宋" w:hAnsi="仿宋"/>
                <w:b/>
                <w:bCs/>
                <w:sz w:val="21"/>
                <w:szCs w:val="21"/>
              </w:rPr>
              <w:t>5</w:t>
            </w:r>
          </w:p>
        </w:tc>
        <w:tc>
          <w:tcPr>
            <w:tcW w:w="850" w:type="dxa"/>
            <w:noWrap/>
          </w:tcPr>
          <w:p w14:paraId="5B31FE29"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 xml:space="preserve">0 </w:t>
            </w:r>
          </w:p>
        </w:tc>
        <w:tc>
          <w:tcPr>
            <w:tcW w:w="883" w:type="dxa"/>
            <w:noWrap/>
          </w:tcPr>
          <w:p w14:paraId="27F05CA3"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5</w:t>
            </w:r>
          </w:p>
        </w:tc>
        <w:tc>
          <w:tcPr>
            <w:tcW w:w="922" w:type="dxa"/>
            <w:noWrap/>
          </w:tcPr>
          <w:p w14:paraId="4B1EA8B7"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6</w:t>
            </w:r>
          </w:p>
        </w:tc>
        <w:tc>
          <w:tcPr>
            <w:tcW w:w="877" w:type="dxa"/>
            <w:noWrap/>
          </w:tcPr>
          <w:p w14:paraId="723B439A"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4</w:t>
            </w:r>
          </w:p>
        </w:tc>
        <w:tc>
          <w:tcPr>
            <w:tcW w:w="850" w:type="dxa"/>
            <w:noWrap/>
          </w:tcPr>
          <w:p w14:paraId="669D63F4"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 xml:space="preserve">0 </w:t>
            </w:r>
          </w:p>
        </w:tc>
        <w:tc>
          <w:tcPr>
            <w:tcW w:w="1003" w:type="dxa"/>
            <w:noWrap/>
          </w:tcPr>
          <w:p w14:paraId="3F106EF8"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7</w:t>
            </w:r>
          </w:p>
        </w:tc>
        <w:tc>
          <w:tcPr>
            <w:tcW w:w="1129" w:type="dxa"/>
            <w:noWrap/>
          </w:tcPr>
          <w:p w14:paraId="747DE613"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6</w:t>
            </w:r>
          </w:p>
        </w:tc>
        <w:tc>
          <w:tcPr>
            <w:tcW w:w="1462" w:type="dxa"/>
            <w:noWrap/>
          </w:tcPr>
          <w:p w14:paraId="1CF059C5"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2</w:t>
            </w:r>
          </w:p>
        </w:tc>
      </w:tr>
      <w:tr w:rsidR="00130F06" w14:paraId="781F99F1" w14:textId="77777777">
        <w:trPr>
          <w:trHeight w:val="503"/>
          <w:jc w:val="center"/>
        </w:trPr>
        <w:tc>
          <w:tcPr>
            <w:tcW w:w="1696" w:type="dxa"/>
            <w:noWrap/>
          </w:tcPr>
          <w:p w14:paraId="51E6AF68"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其他</w:t>
            </w:r>
          </w:p>
        </w:tc>
        <w:tc>
          <w:tcPr>
            <w:tcW w:w="1283" w:type="dxa"/>
            <w:noWrap/>
          </w:tcPr>
          <w:p w14:paraId="19E3FCEE"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0</w:t>
            </w:r>
          </w:p>
        </w:tc>
        <w:tc>
          <w:tcPr>
            <w:tcW w:w="850" w:type="dxa"/>
            <w:noWrap/>
          </w:tcPr>
          <w:p w14:paraId="5A6AE943"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0</w:t>
            </w:r>
          </w:p>
        </w:tc>
        <w:tc>
          <w:tcPr>
            <w:tcW w:w="883" w:type="dxa"/>
            <w:noWrap/>
          </w:tcPr>
          <w:p w14:paraId="52838F06"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 xml:space="preserve">0 </w:t>
            </w:r>
          </w:p>
        </w:tc>
        <w:tc>
          <w:tcPr>
            <w:tcW w:w="922" w:type="dxa"/>
            <w:noWrap/>
          </w:tcPr>
          <w:p w14:paraId="1C12B14C"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 xml:space="preserve">0 </w:t>
            </w:r>
          </w:p>
        </w:tc>
        <w:tc>
          <w:tcPr>
            <w:tcW w:w="877" w:type="dxa"/>
            <w:noWrap/>
          </w:tcPr>
          <w:p w14:paraId="14287B77"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0</w:t>
            </w:r>
          </w:p>
        </w:tc>
        <w:tc>
          <w:tcPr>
            <w:tcW w:w="850" w:type="dxa"/>
            <w:noWrap/>
          </w:tcPr>
          <w:p w14:paraId="70154950"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 xml:space="preserve">0 </w:t>
            </w:r>
          </w:p>
        </w:tc>
        <w:tc>
          <w:tcPr>
            <w:tcW w:w="1003" w:type="dxa"/>
            <w:noWrap/>
          </w:tcPr>
          <w:p w14:paraId="7BAA6E08"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 xml:space="preserve">0 </w:t>
            </w:r>
          </w:p>
        </w:tc>
        <w:tc>
          <w:tcPr>
            <w:tcW w:w="1129" w:type="dxa"/>
            <w:noWrap/>
          </w:tcPr>
          <w:p w14:paraId="544C1F5E"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0</w:t>
            </w:r>
          </w:p>
        </w:tc>
        <w:tc>
          <w:tcPr>
            <w:tcW w:w="1462" w:type="dxa"/>
            <w:noWrap/>
          </w:tcPr>
          <w:p w14:paraId="075C39BC" w14:textId="77777777" w:rsidR="00130F06" w:rsidRDefault="00784C31">
            <w:pPr>
              <w:spacing w:line="360" w:lineRule="auto"/>
              <w:ind w:firstLineChars="200" w:firstLine="420"/>
              <w:rPr>
                <w:rFonts w:ascii="仿宋" w:eastAsia="仿宋" w:hAnsi="仿宋"/>
                <w:sz w:val="21"/>
                <w:szCs w:val="21"/>
              </w:rPr>
            </w:pPr>
            <w:r>
              <w:rPr>
                <w:rFonts w:ascii="仿宋" w:eastAsia="仿宋" w:hAnsi="仿宋" w:hint="eastAsia"/>
                <w:sz w:val="21"/>
                <w:szCs w:val="21"/>
              </w:rPr>
              <w:t>0</w:t>
            </w:r>
          </w:p>
        </w:tc>
      </w:tr>
      <w:tr w:rsidR="00130F06" w14:paraId="54668322" w14:textId="77777777">
        <w:trPr>
          <w:trHeight w:val="503"/>
          <w:jc w:val="center"/>
        </w:trPr>
        <w:tc>
          <w:tcPr>
            <w:tcW w:w="1696" w:type="dxa"/>
            <w:noWrap/>
          </w:tcPr>
          <w:p w14:paraId="6F6198AD"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合计</w:t>
            </w:r>
          </w:p>
        </w:tc>
        <w:tc>
          <w:tcPr>
            <w:tcW w:w="1283" w:type="dxa"/>
          </w:tcPr>
          <w:p w14:paraId="0E2B14DE"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2</w:t>
            </w:r>
            <w:r>
              <w:rPr>
                <w:rFonts w:ascii="仿宋" w:eastAsia="仿宋" w:hAnsi="仿宋"/>
                <w:b/>
                <w:bCs/>
                <w:sz w:val="21"/>
                <w:szCs w:val="21"/>
              </w:rPr>
              <w:t>5</w:t>
            </w:r>
          </w:p>
        </w:tc>
        <w:tc>
          <w:tcPr>
            <w:tcW w:w="850" w:type="dxa"/>
          </w:tcPr>
          <w:p w14:paraId="25CC5168"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0</w:t>
            </w:r>
          </w:p>
        </w:tc>
        <w:tc>
          <w:tcPr>
            <w:tcW w:w="883" w:type="dxa"/>
          </w:tcPr>
          <w:p w14:paraId="2A5BC492"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5</w:t>
            </w:r>
          </w:p>
        </w:tc>
        <w:tc>
          <w:tcPr>
            <w:tcW w:w="922" w:type="dxa"/>
          </w:tcPr>
          <w:p w14:paraId="1D90DAF3"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8</w:t>
            </w:r>
          </w:p>
        </w:tc>
        <w:tc>
          <w:tcPr>
            <w:tcW w:w="877" w:type="dxa"/>
          </w:tcPr>
          <w:p w14:paraId="592C61CF"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1</w:t>
            </w:r>
            <w:r>
              <w:rPr>
                <w:rFonts w:ascii="仿宋" w:eastAsia="仿宋" w:hAnsi="仿宋"/>
                <w:b/>
                <w:bCs/>
                <w:sz w:val="21"/>
                <w:szCs w:val="21"/>
              </w:rPr>
              <w:t>0</w:t>
            </w:r>
          </w:p>
        </w:tc>
        <w:tc>
          <w:tcPr>
            <w:tcW w:w="850" w:type="dxa"/>
          </w:tcPr>
          <w:p w14:paraId="16B1319F"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2</w:t>
            </w:r>
          </w:p>
        </w:tc>
        <w:tc>
          <w:tcPr>
            <w:tcW w:w="1003" w:type="dxa"/>
          </w:tcPr>
          <w:p w14:paraId="26C95810"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9</w:t>
            </w:r>
          </w:p>
        </w:tc>
        <w:tc>
          <w:tcPr>
            <w:tcW w:w="1129" w:type="dxa"/>
          </w:tcPr>
          <w:p w14:paraId="1544133D"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1</w:t>
            </w:r>
            <w:r>
              <w:rPr>
                <w:rFonts w:ascii="仿宋" w:eastAsia="仿宋" w:hAnsi="仿宋"/>
                <w:b/>
                <w:bCs/>
                <w:sz w:val="21"/>
                <w:szCs w:val="21"/>
              </w:rPr>
              <w:t>3</w:t>
            </w:r>
          </w:p>
        </w:tc>
        <w:tc>
          <w:tcPr>
            <w:tcW w:w="1462" w:type="dxa"/>
          </w:tcPr>
          <w:p w14:paraId="6FA2D231" w14:textId="77777777" w:rsidR="00130F06" w:rsidRDefault="00784C31">
            <w:pPr>
              <w:spacing w:line="360" w:lineRule="auto"/>
              <w:ind w:firstLineChars="200" w:firstLine="422"/>
              <w:rPr>
                <w:rFonts w:ascii="仿宋" w:eastAsia="仿宋" w:hAnsi="仿宋"/>
                <w:b/>
                <w:bCs/>
                <w:sz w:val="21"/>
                <w:szCs w:val="21"/>
              </w:rPr>
            </w:pPr>
            <w:r>
              <w:rPr>
                <w:rFonts w:ascii="仿宋" w:eastAsia="仿宋" w:hAnsi="仿宋" w:hint="eastAsia"/>
                <w:b/>
                <w:bCs/>
                <w:sz w:val="21"/>
                <w:szCs w:val="21"/>
              </w:rPr>
              <w:t>1</w:t>
            </w:r>
            <w:r>
              <w:rPr>
                <w:rFonts w:ascii="仿宋" w:eastAsia="仿宋" w:hAnsi="仿宋"/>
                <w:b/>
                <w:bCs/>
                <w:sz w:val="21"/>
                <w:szCs w:val="21"/>
              </w:rPr>
              <w:t>2</w:t>
            </w:r>
          </w:p>
        </w:tc>
      </w:tr>
    </w:tbl>
    <w:p w14:paraId="7BC18764" w14:textId="77777777" w:rsidR="00130F06" w:rsidRDefault="00130F06">
      <w:pPr>
        <w:pStyle w:val="TOC1"/>
      </w:pPr>
    </w:p>
    <w:p w14:paraId="4A73F193" w14:textId="77777777" w:rsidR="00130F06" w:rsidRDefault="00784C31">
      <w:pPr>
        <w:pStyle w:val="TOC1"/>
        <w:jc w:val="center"/>
        <w:rPr>
          <w:rFonts w:ascii="仿宋" w:eastAsia="仿宋" w:hAnsi="仿宋"/>
          <w:b w:val="0"/>
          <w:sz w:val="32"/>
          <w:szCs w:val="32"/>
        </w:rPr>
      </w:pPr>
      <w:r>
        <w:rPr>
          <w:rFonts w:ascii="仿宋" w:eastAsia="仿宋" w:hAnsi="仿宋" w:hint="eastAsia"/>
          <w:b w:val="0"/>
          <w:sz w:val="32"/>
          <w:szCs w:val="32"/>
        </w:rPr>
        <w:t>表二：行业专家</w:t>
      </w:r>
    </w:p>
    <w:tbl>
      <w:tblPr>
        <w:tblStyle w:val="aa"/>
        <w:tblW w:w="8642" w:type="dxa"/>
        <w:tblLook w:val="04A0" w:firstRow="1" w:lastRow="0" w:firstColumn="1" w:lastColumn="0" w:noHBand="0" w:noVBand="1"/>
      </w:tblPr>
      <w:tblGrid>
        <w:gridCol w:w="1706"/>
        <w:gridCol w:w="1550"/>
        <w:gridCol w:w="1377"/>
        <w:gridCol w:w="1221"/>
        <w:gridCol w:w="1221"/>
        <w:gridCol w:w="1567"/>
      </w:tblGrid>
      <w:tr w:rsidR="00130F06" w14:paraId="5D033945" w14:textId="77777777">
        <w:trPr>
          <w:trHeight w:val="503"/>
        </w:trPr>
        <w:tc>
          <w:tcPr>
            <w:tcW w:w="1706" w:type="dxa"/>
            <w:noWrap/>
          </w:tcPr>
          <w:p w14:paraId="5D07841E"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专业技术职务</w:t>
            </w:r>
          </w:p>
        </w:tc>
        <w:tc>
          <w:tcPr>
            <w:tcW w:w="1550" w:type="dxa"/>
            <w:noWrap/>
          </w:tcPr>
          <w:p w14:paraId="04646C70"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人数合计</w:t>
            </w:r>
          </w:p>
        </w:tc>
        <w:tc>
          <w:tcPr>
            <w:tcW w:w="1377" w:type="dxa"/>
            <w:noWrap/>
          </w:tcPr>
          <w:p w14:paraId="1BA0A9A1"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35岁及以下</w:t>
            </w:r>
          </w:p>
        </w:tc>
        <w:tc>
          <w:tcPr>
            <w:tcW w:w="1221" w:type="dxa"/>
            <w:noWrap/>
          </w:tcPr>
          <w:p w14:paraId="7D984E04"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36至45岁</w:t>
            </w:r>
          </w:p>
        </w:tc>
        <w:tc>
          <w:tcPr>
            <w:tcW w:w="1221" w:type="dxa"/>
            <w:noWrap/>
          </w:tcPr>
          <w:p w14:paraId="56F5E910"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46至60岁</w:t>
            </w:r>
          </w:p>
        </w:tc>
        <w:tc>
          <w:tcPr>
            <w:tcW w:w="1567" w:type="dxa"/>
            <w:noWrap/>
          </w:tcPr>
          <w:p w14:paraId="32FADD29"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61岁及以上</w:t>
            </w:r>
          </w:p>
        </w:tc>
      </w:tr>
      <w:tr w:rsidR="00130F06" w14:paraId="6186B5AB" w14:textId="77777777">
        <w:trPr>
          <w:trHeight w:val="503"/>
        </w:trPr>
        <w:tc>
          <w:tcPr>
            <w:tcW w:w="1706" w:type="dxa"/>
            <w:noWrap/>
          </w:tcPr>
          <w:p w14:paraId="5FB901ED"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正高级</w:t>
            </w:r>
          </w:p>
        </w:tc>
        <w:tc>
          <w:tcPr>
            <w:tcW w:w="1550" w:type="dxa"/>
            <w:noWrap/>
          </w:tcPr>
          <w:p w14:paraId="578BD696"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8</w:t>
            </w:r>
          </w:p>
        </w:tc>
        <w:tc>
          <w:tcPr>
            <w:tcW w:w="1377" w:type="dxa"/>
            <w:noWrap/>
          </w:tcPr>
          <w:p w14:paraId="2AB40B24" w14:textId="77777777" w:rsidR="00130F06" w:rsidRDefault="00784C31">
            <w:pPr>
              <w:pStyle w:val="3"/>
              <w:ind w:firstLineChars="0" w:firstLine="0"/>
              <w:jc w:val="center"/>
              <w:outlineLvl w:val="2"/>
              <w:rPr>
                <w:rFonts w:ascii="仿宋" w:eastAsia="仿宋" w:hAnsi="仿宋"/>
                <w:sz w:val="21"/>
                <w:szCs w:val="21"/>
              </w:rPr>
            </w:pPr>
            <w:r>
              <w:rPr>
                <w:rFonts w:ascii="仿宋" w:eastAsia="仿宋" w:hAnsi="仿宋" w:hint="eastAsia"/>
                <w:sz w:val="21"/>
                <w:szCs w:val="21"/>
              </w:rPr>
              <w:t>0</w:t>
            </w:r>
          </w:p>
        </w:tc>
        <w:tc>
          <w:tcPr>
            <w:tcW w:w="1221" w:type="dxa"/>
            <w:noWrap/>
          </w:tcPr>
          <w:p w14:paraId="581C24F7" w14:textId="77777777" w:rsidR="00130F06" w:rsidRDefault="00784C31">
            <w:pPr>
              <w:pStyle w:val="3"/>
              <w:ind w:firstLineChars="0" w:firstLine="0"/>
              <w:jc w:val="center"/>
              <w:outlineLvl w:val="2"/>
              <w:rPr>
                <w:rFonts w:ascii="仿宋" w:eastAsia="仿宋" w:hAnsi="仿宋"/>
                <w:sz w:val="21"/>
                <w:szCs w:val="21"/>
              </w:rPr>
            </w:pPr>
            <w:r>
              <w:rPr>
                <w:rFonts w:ascii="仿宋" w:eastAsia="仿宋" w:hAnsi="仿宋" w:hint="eastAsia"/>
                <w:sz w:val="21"/>
                <w:szCs w:val="21"/>
              </w:rPr>
              <w:t>0</w:t>
            </w:r>
          </w:p>
        </w:tc>
        <w:tc>
          <w:tcPr>
            <w:tcW w:w="1221" w:type="dxa"/>
            <w:noWrap/>
          </w:tcPr>
          <w:p w14:paraId="4AC2FD1C" w14:textId="77777777" w:rsidR="00130F06" w:rsidRDefault="00784C31">
            <w:pPr>
              <w:pStyle w:val="3"/>
              <w:ind w:firstLineChars="0" w:firstLine="0"/>
              <w:jc w:val="center"/>
              <w:outlineLvl w:val="2"/>
              <w:rPr>
                <w:rFonts w:ascii="仿宋" w:eastAsia="仿宋" w:hAnsi="仿宋"/>
                <w:sz w:val="21"/>
                <w:szCs w:val="21"/>
              </w:rPr>
            </w:pPr>
            <w:r>
              <w:rPr>
                <w:rFonts w:ascii="仿宋" w:eastAsia="仿宋" w:hAnsi="仿宋" w:hint="eastAsia"/>
                <w:sz w:val="21"/>
                <w:szCs w:val="21"/>
              </w:rPr>
              <w:t>4</w:t>
            </w:r>
          </w:p>
        </w:tc>
        <w:tc>
          <w:tcPr>
            <w:tcW w:w="1567" w:type="dxa"/>
            <w:noWrap/>
          </w:tcPr>
          <w:p w14:paraId="3574EBCC" w14:textId="77777777" w:rsidR="00130F06" w:rsidRDefault="00784C31">
            <w:pPr>
              <w:pStyle w:val="3"/>
              <w:ind w:firstLineChars="0" w:firstLine="0"/>
              <w:jc w:val="center"/>
              <w:outlineLvl w:val="2"/>
              <w:rPr>
                <w:rFonts w:ascii="仿宋" w:eastAsia="仿宋" w:hAnsi="仿宋"/>
                <w:sz w:val="21"/>
                <w:szCs w:val="21"/>
              </w:rPr>
            </w:pPr>
            <w:r>
              <w:rPr>
                <w:rFonts w:ascii="仿宋" w:eastAsia="仿宋" w:hAnsi="仿宋" w:hint="eastAsia"/>
                <w:sz w:val="21"/>
                <w:szCs w:val="21"/>
              </w:rPr>
              <w:t>4</w:t>
            </w:r>
          </w:p>
        </w:tc>
      </w:tr>
      <w:tr w:rsidR="00130F06" w14:paraId="11BBFA42" w14:textId="77777777">
        <w:trPr>
          <w:trHeight w:val="503"/>
        </w:trPr>
        <w:tc>
          <w:tcPr>
            <w:tcW w:w="1706" w:type="dxa"/>
            <w:noWrap/>
          </w:tcPr>
          <w:p w14:paraId="07F442AE"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副高级</w:t>
            </w:r>
          </w:p>
        </w:tc>
        <w:tc>
          <w:tcPr>
            <w:tcW w:w="1550" w:type="dxa"/>
            <w:noWrap/>
          </w:tcPr>
          <w:p w14:paraId="40AED3B8"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1</w:t>
            </w:r>
          </w:p>
        </w:tc>
        <w:tc>
          <w:tcPr>
            <w:tcW w:w="1377" w:type="dxa"/>
            <w:noWrap/>
          </w:tcPr>
          <w:p w14:paraId="0DFD10C4" w14:textId="77777777" w:rsidR="00130F06" w:rsidRDefault="00784C31">
            <w:pPr>
              <w:pStyle w:val="3"/>
              <w:ind w:firstLineChars="0" w:firstLine="0"/>
              <w:jc w:val="center"/>
              <w:outlineLvl w:val="2"/>
              <w:rPr>
                <w:rFonts w:ascii="仿宋" w:eastAsia="仿宋" w:hAnsi="仿宋"/>
                <w:sz w:val="21"/>
                <w:szCs w:val="21"/>
              </w:rPr>
            </w:pPr>
            <w:r>
              <w:rPr>
                <w:rFonts w:ascii="仿宋" w:eastAsia="仿宋" w:hAnsi="仿宋" w:hint="eastAsia"/>
                <w:sz w:val="21"/>
                <w:szCs w:val="21"/>
              </w:rPr>
              <w:t>0</w:t>
            </w:r>
          </w:p>
        </w:tc>
        <w:tc>
          <w:tcPr>
            <w:tcW w:w="1221" w:type="dxa"/>
            <w:noWrap/>
          </w:tcPr>
          <w:p w14:paraId="4078D74A" w14:textId="77777777" w:rsidR="00130F06" w:rsidRDefault="00784C31">
            <w:pPr>
              <w:pStyle w:val="3"/>
              <w:ind w:firstLineChars="0" w:firstLine="0"/>
              <w:jc w:val="center"/>
              <w:outlineLvl w:val="2"/>
              <w:rPr>
                <w:rFonts w:ascii="仿宋" w:eastAsia="仿宋" w:hAnsi="仿宋"/>
                <w:sz w:val="21"/>
                <w:szCs w:val="21"/>
              </w:rPr>
            </w:pPr>
            <w:r>
              <w:rPr>
                <w:rFonts w:ascii="仿宋" w:eastAsia="仿宋" w:hAnsi="仿宋" w:hint="eastAsia"/>
                <w:sz w:val="21"/>
                <w:szCs w:val="21"/>
              </w:rPr>
              <w:t>0</w:t>
            </w:r>
          </w:p>
        </w:tc>
        <w:tc>
          <w:tcPr>
            <w:tcW w:w="1221" w:type="dxa"/>
            <w:noWrap/>
          </w:tcPr>
          <w:p w14:paraId="76E8128A" w14:textId="77777777" w:rsidR="00130F06" w:rsidRDefault="00784C31">
            <w:pPr>
              <w:pStyle w:val="3"/>
              <w:ind w:firstLineChars="0" w:firstLine="0"/>
              <w:jc w:val="center"/>
              <w:outlineLvl w:val="2"/>
              <w:rPr>
                <w:rFonts w:ascii="仿宋" w:eastAsia="仿宋" w:hAnsi="仿宋"/>
                <w:sz w:val="21"/>
                <w:szCs w:val="21"/>
              </w:rPr>
            </w:pPr>
            <w:r>
              <w:rPr>
                <w:rFonts w:ascii="仿宋" w:eastAsia="仿宋" w:hAnsi="仿宋" w:hint="eastAsia"/>
                <w:sz w:val="21"/>
                <w:szCs w:val="21"/>
              </w:rPr>
              <w:t>1</w:t>
            </w:r>
          </w:p>
        </w:tc>
        <w:tc>
          <w:tcPr>
            <w:tcW w:w="1567" w:type="dxa"/>
            <w:noWrap/>
          </w:tcPr>
          <w:p w14:paraId="401C1E1C" w14:textId="77777777" w:rsidR="00130F06" w:rsidRDefault="00784C31">
            <w:pPr>
              <w:pStyle w:val="3"/>
              <w:ind w:firstLineChars="0" w:firstLine="0"/>
              <w:jc w:val="center"/>
              <w:outlineLvl w:val="2"/>
              <w:rPr>
                <w:rFonts w:ascii="仿宋" w:eastAsia="仿宋" w:hAnsi="仿宋"/>
                <w:sz w:val="21"/>
                <w:szCs w:val="21"/>
              </w:rPr>
            </w:pPr>
            <w:r>
              <w:rPr>
                <w:rFonts w:ascii="仿宋" w:eastAsia="仿宋" w:hAnsi="仿宋" w:hint="eastAsia"/>
                <w:sz w:val="21"/>
                <w:szCs w:val="21"/>
              </w:rPr>
              <w:t>0</w:t>
            </w:r>
          </w:p>
        </w:tc>
      </w:tr>
      <w:tr w:rsidR="00130F06" w14:paraId="11E71991" w14:textId="77777777">
        <w:trPr>
          <w:trHeight w:val="503"/>
        </w:trPr>
        <w:tc>
          <w:tcPr>
            <w:tcW w:w="1706" w:type="dxa"/>
            <w:noWrap/>
          </w:tcPr>
          <w:p w14:paraId="737C6088"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中级</w:t>
            </w:r>
          </w:p>
        </w:tc>
        <w:tc>
          <w:tcPr>
            <w:tcW w:w="1550" w:type="dxa"/>
            <w:noWrap/>
          </w:tcPr>
          <w:p w14:paraId="05904835"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0</w:t>
            </w:r>
          </w:p>
        </w:tc>
        <w:tc>
          <w:tcPr>
            <w:tcW w:w="1377" w:type="dxa"/>
            <w:noWrap/>
          </w:tcPr>
          <w:p w14:paraId="0B2EC40B" w14:textId="77777777" w:rsidR="00130F06" w:rsidRDefault="00784C31">
            <w:pPr>
              <w:pStyle w:val="3"/>
              <w:ind w:firstLineChars="0" w:firstLine="0"/>
              <w:jc w:val="center"/>
              <w:outlineLvl w:val="2"/>
              <w:rPr>
                <w:rFonts w:ascii="仿宋" w:eastAsia="仿宋" w:hAnsi="仿宋"/>
                <w:sz w:val="21"/>
                <w:szCs w:val="21"/>
              </w:rPr>
            </w:pPr>
            <w:r>
              <w:rPr>
                <w:rFonts w:ascii="仿宋" w:eastAsia="仿宋" w:hAnsi="仿宋" w:hint="eastAsia"/>
                <w:sz w:val="21"/>
                <w:szCs w:val="21"/>
              </w:rPr>
              <w:t>0</w:t>
            </w:r>
          </w:p>
        </w:tc>
        <w:tc>
          <w:tcPr>
            <w:tcW w:w="1221" w:type="dxa"/>
            <w:noWrap/>
          </w:tcPr>
          <w:p w14:paraId="1C23829C" w14:textId="77777777" w:rsidR="00130F06" w:rsidRDefault="00784C31">
            <w:pPr>
              <w:pStyle w:val="3"/>
              <w:ind w:firstLineChars="0" w:firstLine="0"/>
              <w:jc w:val="center"/>
              <w:outlineLvl w:val="2"/>
              <w:rPr>
                <w:rFonts w:ascii="仿宋" w:eastAsia="仿宋" w:hAnsi="仿宋"/>
                <w:sz w:val="21"/>
                <w:szCs w:val="21"/>
              </w:rPr>
            </w:pPr>
            <w:r>
              <w:rPr>
                <w:rFonts w:ascii="仿宋" w:eastAsia="仿宋" w:hAnsi="仿宋" w:hint="eastAsia"/>
                <w:sz w:val="21"/>
                <w:szCs w:val="21"/>
              </w:rPr>
              <w:t>0</w:t>
            </w:r>
          </w:p>
        </w:tc>
        <w:tc>
          <w:tcPr>
            <w:tcW w:w="1221" w:type="dxa"/>
            <w:noWrap/>
          </w:tcPr>
          <w:p w14:paraId="19565F62" w14:textId="77777777" w:rsidR="00130F06" w:rsidRDefault="00784C31">
            <w:pPr>
              <w:pStyle w:val="3"/>
              <w:ind w:firstLineChars="0" w:firstLine="0"/>
              <w:jc w:val="center"/>
              <w:outlineLvl w:val="2"/>
              <w:rPr>
                <w:rFonts w:ascii="仿宋" w:eastAsia="仿宋" w:hAnsi="仿宋"/>
                <w:sz w:val="21"/>
                <w:szCs w:val="21"/>
              </w:rPr>
            </w:pPr>
            <w:r>
              <w:rPr>
                <w:rFonts w:ascii="仿宋" w:eastAsia="仿宋" w:hAnsi="仿宋" w:hint="eastAsia"/>
                <w:sz w:val="21"/>
                <w:szCs w:val="21"/>
              </w:rPr>
              <w:t>0</w:t>
            </w:r>
          </w:p>
        </w:tc>
        <w:tc>
          <w:tcPr>
            <w:tcW w:w="1567" w:type="dxa"/>
            <w:noWrap/>
          </w:tcPr>
          <w:p w14:paraId="2195FBBC" w14:textId="77777777" w:rsidR="00130F06" w:rsidRDefault="00784C31">
            <w:pPr>
              <w:pStyle w:val="3"/>
              <w:ind w:firstLineChars="0" w:firstLine="0"/>
              <w:jc w:val="center"/>
              <w:outlineLvl w:val="2"/>
              <w:rPr>
                <w:rFonts w:ascii="仿宋" w:eastAsia="仿宋" w:hAnsi="仿宋"/>
                <w:sz w:val="21"/>
                <w:szCs w:val="21"/>
              </w:rPr>
            </w:pPr>
            <w:r>
              <w:rPr>
                <w:rFonts w:ascii="仿宋" w:eastAsia="仿宋" w:hAnsi="仿宋" w:hint="eastAsia"/>
                <w:sz w:val="21"/>
                <w:szCs w:val="21"/>
              </w:rPr>
              <w:t>0</w:t>
            </w:r>
          </w:p>
        </w:tc>
      </w:tr>
      <w:tr w:rsidR="00130F06" w14:paraId="7144C292" w14:textId="77777777">
        <w:trPr>
          <w:trHeight w:val="503"/>
        </w:trPr>
        <w:tc>
          <w:tcPr>
            <w:tcW w:w="1706" w:type="dxa"/>
            <w:noWrap/>
          </w:tcPr>
          <w:p w14:paraId="69CC80FA"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其他</w:t>
            </w:r>
          </w:p>
        </w:tc>
        <w:tc>
          <w:tcPr>
            <w:tcW w:w="1550" w:type="dxa"/>
            <w:noWrap/>
          </w:tcPr>
          <w:p w14:paraId="657CE497"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0</w:t>
            </w:r>
          </w:p>
        </w:tc>
        <w:tc>
          <w:tcPr>
            <w:tcW w:w="1377" w:type="dxa"/>
            <w:noWrap/>
          </w:tcPr>
          <w:p w14:paraId="035A52AB" w14:textId="77777777" w:rsidR="00130F06" w:rsidRDefault="00784C31">
            <w:pPr>
              <w:pStyle w:val="3"/>
              <w:ind w:firstLineChars="0" w:firstLine="0"/>
              <w:jc w:val="center"/>
              <w:outlineLvl w:val="2"/>
              <w:rPr>
                <w:rFonts w:ascii="仿宋" w:eastAsia="仿宋" w:hAnsi="仿宋"/>
                <w:sz w:val="21"/>
                <w:szCs w:val="21"/>
              </w:rPr>
            </w:pPr>
            <w:r>
              <w:rPr>
                <w:rFonts w:ascii="仿宋" w:eastAsia="仿宋" w:hAnsi="仿宋" w:hint="eastAsia"/>
                <w:sz w:val="21"/>
                <w:szCs w:val="21"/>
              </w:rPr>
              <w:t>0</w:t>
            </w:r>
          </w:p>
        </w:tc>
        <w:tc>
          <w:tcPr>
            <w:tcW w:w="1221" w:type="dxa"/>
            <w:noWrap/>
          </w:tcPr>
          <w:p w14:paraId="3B222D7B" w14:textId="77777777" w:rsidR="00130F06" w:rsidRDefault="00784C31">
            <w:pPr>
              <w:pStyle w:val="3"/>
              <w:ind w:firstLineChars="0" w:firstLine="0"/>
              <w:jc w:val="center"/>
              <w:outlineLvl w:val="2"/>
              <w:rPr>
                <w:rFonts w:ascii="仿宋" w:eastAsia="仿宋" w:hAnsi="仿宋"/>
                <w:sz w:val="21"/>
                <w:szCs w:val="21"/>
              </w:rPr>
            </w:pPr>
            <w:r>
              <w:rPr>
                <w:rFonts w:ascii="仿宋" w:eastAsia="仿宋" w:hAnsi="仿宋" w:hint="eastAsia"/>
                <w:sz w:val="21"/>
                <w:szCs w:val="21"/>
              </w:rPr>
              <w:t>0</w:t>
            </w:r>
          </w:p>
        </w:tc>
        <w:tc>
          <w:tcPr>
            <w:tcW w:w="1221" w:type="dxa"/>
            <w:noWrap/>
          </w:tcPr>
          <w:p w14:paraId="2937ACD7" w14:textId="77777777" w:rsidR="00130F06" w:rsidRDefault="00784C31">
            <w:pPr>
              <w:pStyle w:val="3"/>
              <w:ind w:firstLineChars="0" w:firstLine="0"/>
              <w:jc w:val="center"/>
              <w:outlineLvl w:val="2"/>
              <w:rPr>
                <w:rFonts w:ascii="仿宋" w:eastAsia="仿宋" w:hAnsi="仿宋"/>
                <w:sz w:val="21"/>
                <w:szCs w:val="21"/>
              </w:rPr>
            </w:pPr>
            <w:r>
              <w:rPr>
                <w:rFonts w:ascii="仿宋" w:eastAsia="仿宋" w:hAnsi="仿宋" w:hint="eastAsia"/>
                <w:sz w:val="21"/>
                <w:szCs w:val="21"/>
              </w:rPr>
              <w:t>0</w:t>
            </w:r>
          </w:p>
        </w:tc>
        <w:tc>
          <w:tcPr>
            <w:tcW w:w="1567" w:type="dxa"/>
            <w:noWrap/>
          </w:tcPr>
          <w:p w14:paraId="57EE6FD2" w14:textId="77777777" w:rsidR="00130F06" w:rsidRDefault="00784C31">
            <w:pPr>
              <w:pStyle w:val="3"/>
              <w:ind w:firstLineChars="0" w:firstLine="0"/>
              <w:jc w:val="center"/>
              <w:outlineLvl w:val="2"/>
              <w:rPr>
                <w:rFonts w:ascii="仿宋" w:eastAsia="仿宋" w:hAnsi="仿宋"/>
                <w:sz w:val="21"/>
                <w:szCs w:val="21"/>
              </w:rPr>
            </w:pPr>
            <w:r>
              <w:rPr>
                <w:rFonts w:ascii="仿宋" w:eastAsia="仿宋" w:hAnsi="仿宋" w:hint="eastAsia"/>
                <w:sz w:val="21"/>
                <w:szCs w:val="21"/>
              </w:rPr>
              <w:t>0</w:t>
            </w:r>
          </w:p>
        </w:tc>
      </w:tr>
      <w:tr w:rsidR="00130F06" w14:paraId="371E792B" w14:textId="77777777">
        <w:trPr>
          <w:trHeight w:val="503"/>
        </w:trPr>
        <w:tc>
          <w:tcPr>
            <w:tcW w:w="1706" w:type="dxa"/>
            <w:noWrap/>
          </w:tcPr>
          <w:p w14:paraId="75E961D5"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合计</w:t>
            </w:r>
          </w:p>
        </w:tc>
        <w:tc>
          <w:tcPr>
            <w:tcW w:w="1550" w:type="dxa"/>
          </w:tcPr>
          <w:p w14:paraId="155B1FE4"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9</w:t>
            </w:r>
          </w:p>
        </w:tc>
        <w:tc>
          <w:tcPr>
            <w:tcW w:w="1377" w:type="dxa"/>
          </w:tcPr>
          <w:p w14:paraId="63E33CE0"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0</w:t>
            </w:r>
          </w:p>
        </w:tc>
        <w:tc>
          <w:tcPr>
            <w:tcW w:w="1221" w:type="dxa"/>
          </w:tcPr>
          <w:p w14:paraId="1FA34F6B"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0</w:t>
            </w:r>
          </w:p>
        </w:tc>
        <w:tc>
          <w:tcPr>
            <w:tcW w:w="1221" w:type="dxa"/>
          </w:tcPr>
          <w:p w14:paraId="572A80E1"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5</w:t>
            </w:r>
          </w:p>
        </w:tc>
        <w:tc>
          <w:tcPr>
            <w:tcW w:w="1567" w:type="dxa"/>
          </w:tcPr>
          <w:p w14:paraId="149F1CBF" w14:textId="77777777" w:rsidR="00130F06" w:rsidRDefault="00784C31">
            <w:pPr>
              <w:pStyle w:val="3"/>
              <w:ind w:firstLineChars="0" w:firstLine="0"/>
              <w:jc w:val="center"/>
              <w:outlineLvl w:val="2"/>
              <w:rPr>
                <w:rFonts w:ascii="仿宋" w:eastAsia="仿宋" w:hAnsi="仿宋"/>
                <w:b/>
                <w:bCs/>
                <w:sz w:val="21"/>
                <w:szCs w:val="21"/>
              </w:rPr>
            </w:pPr>
            <w:r>
              <w:rPr>
                <w:rFonts w:ascii="仿宋" w:eastAsia="仿宋" w:hAnsi="仿宋" w:hint="eastAsia"/>
                <w:b/>
                <w:bCs/>
                <w:sz w:val="21"/>
                <w:szCs w:val="21"/>
              </w:rPr>
              <w:t>4</w:t>
            </w:r>
          </w:p>
        </w:tc>
      </w:tr>
    </w:tbl>
    <w:p w14:paraId="271B3FCA" w14:textId="77777777" w:rsidR="00130F06" w:rsidRDefault="00130F06">
      <w:pPr>
        <w:spacing w:line="360" w:lineRule="auto"/>
        <w:ind w:firstLineChars="200" w:firstLine="640"/>
        <w:rPr>
          <w:rFonts w:ascii="仿宋" w:eastAsia="仿宋" w:hAnsi="仿宋"/>
          <w:szCs w:val="32"/>
        </w:rPr>
      </w:pPr>
    </w:p>
    <w:p w14:paraId="5B6AE1B4" w14:textId="77777777" w:rsidR="00130F06" w:rsidRDefault="00784C31">
      <w:pPr>
        <w:spacing w:line="360" w:lineRule="auto"/>
        <w:ind w:firstLineChars="200" w:firstLine="643"/>
        <w:rPr>
          <w:rFonts w:ascii="仿宋" w:eastAsia="仿宋" w:hAnsi="仿宋"/>
          <w:b/>
          <w:bCs/>
          <w:szCs w:val="32"/>
        </w:rPr>
      </w:pPr>
      <w:r>
        <w:rPr>
          <w:rFonts w:ascii="仿宋" w:eastAsia="仿宋" w:hAnsi="仿宋" w:hint="eastAsia"/>
          <w:b/>
          <w:bCs/>
          <w:szCs w:val="32"/>
        </w:rPr>
        <w:t>（三）本学位点代表性专业实践成果</w:t>
      </w:r>
    </w:p>
    <w:p w14:paraId="2E618E82" w14:textId="77777777" w:rsidR="00130F06" w:rsidRDefault="00130F06">
      <w:pPr>
        <w:pStyle w:val="TOC1"/>
        <w:jc w:val="center"/>
        <w:rPr>
          <w:rFonts w:ascii="仿宋" w:eastAsia="仿宋" w:hAnsi="仿宋"/>
          <w:b w:val="0"/>
          <w:sz w:val="32"/>
          <w:szCs w:val="32"/>
        </w:rPr>
      </w:pPr>
    </w:p>
    <w:p w14:paraId="6FA4DC14" w14:textId="77777777" w:rsidR="00130F06" w:rsidRDefault="00784C31">
      <w:pPr>
        <w:spacing w:line="360" w:lineRule="auto"/>
        <w:jc w:val="center"/>
        <w:rPr>
          <w:rFonts w:ascii="仿宋" w:eastAsia="仿宋" w:hAnsi="仿宋"/>
          <w:szCs w:val="32"/>
        </w:rPr>
      </w:pPr>
      <w:r>
        <w:rPr>
          <w:rFonts w:ascii="仿宋" w:eastAsia="仿宋" w:hAnsi="仿宋" w:hint="eastAsia"/>
          <w:szCs w:val="32"/>
        </w:rPr>
        <w:t>表一：由艺术学院主办或承办的展览</w:t>
      </w:r>
    </w:p>
    <w:tbl>
      <w:tblPr>
        <w:tblStyle w:val="aa"/>
        <w:tblW w:w="10065" w:type="dxa"/>
        <w:jc w:val="center"/>
        <w:tblLook w:val="04A0" w:firstRow="1" w:lastRow="0" w:firstColumn="1" w:lastColumn="0" w:noHBand="0" w:noVBand="1"/>
      </w:tblPr>
      <w:tblGrid>
        <w:gridCol w:w="710"/>
        <w:gridCol w:w="1984"/>
        <w:gridCol w:w="1843"/>
        <w:gridCol w:w="5528"/>
      </w:tblGrid>
      <w:tr w:rsidR="00130F06" w14:paraId="62EC6ADC" w14:textId="77777777">
        <w:trPr>
          <w:trHeight w:val="503"/>
          <w:jc w:val="center"/>
        </w:trPr>
        <w:tc>
          <w:tcPr>
            <w:tcW w:w="710" w:type="dxa"/>
          </w:tcPr>
          <w:p w14:paraId="229BD6B7"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序号</w:t>
            </w:r>
          </w:p>
        </w:tc>
        <w:tc>
          <w:tcPr>
            <w:tcW w:w="1984" w:type="dxa"/>
          </w:tcPr>
          <w:p w14:paraId="4F88F03D"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成果名称</w:t>
            </w:r>
          </w:p>
        </w:tc>
        <w:tc>
          <w:tcPr>
            <w:tcW w:w="1843" w:type="dxa"/>
          </w:tcPr>
          <w:p w14:paraId="5375321F"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取得成果的年月</w:t>
            </w:r>
          </w:p>
        </w:tc>
        <w:tc>
          <w:tcPr>
            <w:tcW w:w="5528" w:type="dxa"/>
          </w:tcPr>
          <w:p w14:paraId="5210A08F"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活动简介（限200字）</w:t>
            </w:r>
          </w:p>
        </w:tc>
      </w:tr>
      <w:tr w:rsidR="00130F06" w14:paraId="7C1D1A2D" w14:textId="77777777">
        <w:trPr>
          <w:trHeight w:val="499"/>
          <w:jc w:val="center"/>
        </w:trPr>
        <w:tc>
          <w:tcPr>
            <w:tcW w:w="710" w:type="dxa"/>
          </w:tcPr>
          <w:p w14:paraId="22CC5CC1"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1</w:t>
            </w:r>
          </w:p>
        </w:tc>
        <w:tc>
          <w:tcPr>
            <w:tcW w:w="1984" w:type="dxa"/>
          </w:tcPr>
          <w:p w14:paraId="150F21FF" w14:textId="77777777" w:rsidR="00130F06" w:rsidRDefault="00784C31">
            <w:pPr>
              <w:widowControl/>
              <w:jc w:val="center"/>
              <w:rPr>
                <w:rFonts w:ascii="仿宋" w:eastAsia="仿宋" w:hAnsi="仿宋" w:cs="宋体"/>
                <w:color w:val="000000"/>
                <w:kern w:val="0"/>
                <w:sz w:val="21"/>
                <w:szCs w:val="21"/>
              </w:rPr>
            </w:pPr>
            <w:r>
              <w:rPr>
                <w:rFonts w:ascii="仿宋" w:eastAsia="仿宋" w:hAnsi="仿宋" w:cs="宋体" w:hint="eastAsia"/>
                <w:color w:val="000000"/>
                <w:kern w:val="0"/>
                <w:sz w:val="21"/>
                <w:szCs w:val="21"/>
              </w:rPr>
              <w:t>河北大学艺术学院——辛丑惠风微展</w:t>
            </w:r>
          </w:p>
        </w:tc>
        <w:tc>
          <w:tcPr>
            <w:tcW w:w="1843" w:type="dxa"/>
          </w:tcPr>
          <w:p w14:paraId="0097EADD" w14:textId="77777777" w:rsidR="00130F06" w:rsidRDefault="00784C31">
            <w:pPr>
              <w:widowControl/>
              <w:jc w:val="center"/>
              <w:rPr>
                <w:rFonts w:ascii="仿宋" w:eastAsia="仿宋" w:hAnsi="仿宋" w:cs="宋体"/>
                <w:color w:val="000000"/>
                <w:kern w:val="0"/>
                <w:sz w:val="21"/>
                <w:szCs w:val="21"/>
              </w:rPr>
            </w:pPr>
            <w:r>
              <w:rPr>
                <w:rFonts w:ascii="仿宋" w:eastAsia="仿宋" w:hAnsi="仿宋" w:cs="宋体" w:hint="eastAsia"/>
                <w:color w:val="000000"/>
                <w:kern w:val="0"/>
                <w:sz w:val="21"/>
                <w:szCs w:val="21"/>
              </w:rPr>
              <w:t>2021-02</w:t>
            </w:r>
          </w:p>
        </w:tc>
        <w:tc>
          <w:tcPr>
            <w:tcW w:w="5528" w:type="dxa"/>
          </w:tcPr>
          <w:p w14:paraId="5F19CEBD" w14:textId="77777777" w:rsidR="00130F06" w:rsidRDefault="00784C31">
            <w:pPr>
              <w:widowControl/>
              <w:rPr>
                <w:rFonts w:ascii="仿宋" w:eastAsia="仿宋" w:hAnsi="仿宋" w:cs="宋体"/>
                <w:color w:val="000000"/>
                <w:kern w:val="0"/>
                <w:sz w:val="21"/>
                <w:szCs w:val="21"/>
              </w:rPr>
            </w:pPr>
            <w:r>
              <w:rPr>
                <w:rFonts w:ascii="仿宋" w:eastAsia="仿宋" w:hAnsi="仿宋" w:cs="宋体" w:hint="eastAsia"/>
                <w:color w:val="000000"/>
                <w:kern w:val="0"/>
                <w:sz w:val="21"/>
                <w:szCs w:val="21"/>
              </w:rPr>
              <w:t>自辛丑新春以来，艺术学院公众号推出学院专业教师创作成果系列个展。系列创作展喜迎建党百年和河北大学百年校庆，向社会汇报，倾听友声。全年推出35期创作展。</w:t>
            </w:r>
          </w:p>
        </w:tc>
      </w:tr>
      <w:tr w:rsidR="00130F06" w14:paraId="1CB4E3AD" w14:textId="77777777">
        <w:trPr>
          <w:trHeight w:val="499"/>
          <w:jc w:val="center"/>
        </w:trPr>
        <w:tc>
          <w:tcPr>
            <w:tcW w:w="710" w:type="dxa"/>
          </w:tcPr>
          <w:p w14:paraId="03821CC6"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2</w:t>
            </w:r>
          </w:p>
        </w:tc>
        <w:tc>
          <w:tcPr>
            <w:tcW w:w="1984" w:type="dxa"/>
          </w:tcPr>
          <w:p w14:paraId="3196851D" w14:textId="77777777" w:rsidR="00130F06" w:rsidRDefault="00784C31">
            <w:pPr>
              <w:widowControl/>
              <w:jc w:val="center"/>
              <w:rPr>
                <w:rFonts w:ascii="仿宋" w:eastAsia="仿宋" w:hAnsi="仿宋" w:cs="宋体"/>
                <w:color w:val="000000"/>
                <w:kern w:val="0"/>
                <w:sz w:val="21"/>
                <w:szCs w:val="21"/>
              </w:rPr>
            </w:pPr>
            <w:bookmarkStart w:id="2" w:name="_Hlk100855850"/>
            <w:r>
              <w:rPr>
                <w:rFonts w:ascii="仿宋" w:eastAsia="仿宋" w:hAnsi="仿宋" w:cs="宋体" w:hint="eastAsia"/>
                <w:color w:val="000000"/>
                <w:kern w:val="0"/>
                <w:sz w:val="21"/>
                <w:szCs w:val="21"/>
              </w:rPr>
              <w:t>致敬百年——庆祝中国共产党成立100周年美术作品展</w:t>
            </w:r>
            <w:bookmarkEnd w:id="2"/>
          </w:p>
        </w:tc>
        <w:tc>
          <w:tcPr>
            <w:tcW w:w="1843" w:type="dxa"/>
          </w:tcPr>
          <w:p w14:paraId="767D7150" w14:textId="77777777" w:rsidR="00130F06" w:rsidRDefault="00784C31">
            <w:pPr>
              <w:widowControl/>
              <w:jc w:val="center"/>
              <w:rPr>
                <w:rFonts w:ascii="仿宋" w:eastAsia="仿宋" w:hAnsi="仿宋" w:cs="宋体"/>
                <w:color w:val="000000"/>
                <w:kern w:val="0"/>
                <w:sz w:val="21"/>
                <w:szCs w:val="21"/>
              </w:rPr>
            </w:pPr>
            <w:r>
              <w:rPr>
                <w:rFonts w:ascii="仿宋" w:eastAsia="仿宋" w:hAnsi="仿宋" w:cs="宋体" w:hint="eastAsia"/>
                <w:color w:val="000000"/>
                <w:kern w:val="0"/>
                <w:sz w:val="21"/>
                <w:szCs w:val="21"/>
              </w:rPr>
              <w:t>2021-06</w:t>
            </w:r>
          </w:p>
        </w:tc>
        <w:tc>
          <w:tcPr>
            <w:tcW w:w="5528" w:type="dxa"/>
          </w:tcPr>
          <w:p w14:paraId="45710AB7" w14:textId="77777777" w:rsidR="00130F06" w:rsidRDefault="00784C31">
            <w:pPr>
              <w:widowControl/>
              <w:rPr>
                <w:rFonts w:ascii="仿宋" w:eastAsia="仿宋" w:hAnsi="仿宋" w:cs="宋体"/>
                <w:color w:val="000000"/>
                <w:kern w:val="0"/>
                <w:sz w:val="21"/>
                <w:szCs w:val="21"/>
              </w:rPr>
            </w:pPr>
            <w:r>
              <w:rPr>
                <w:rFonts w:ascii="仿宋" w:eastAsia="仿宋" w:hAnsi="仿宋" w:cs="宋体" w:hint="eastAsia"/>
                <w:color w:val="000000"/>
                <w:kern w:val="0"/>
                <w:sz w:val="21"/>
                <w:szCs w:val="21"/>
              </w:rPr>
              <w:t>在中国共产党成立100周年，艺术学院师生用自己的专业所长，通过书法、中国画、油画等形式致敬共产党成立百年。该展览是在河北大学美术馆举办。</w:t>
            </w:r>
          </w:p>
        </w:tc>
      </w:tr>
      <w:tr w:rsidR="00130F06" w14:paraId="7C6B0CB7" w14:textId="77777777">
        <w:trPr>
          <w:trHeight w:val="499"/>
          <w:jc w:val="center"/>
        </w:trPr>
        <w:tc>
          <w:tcPr>
            <w:tcW w:w="710" w:type="dxa"/>
          </w:tcPr>
          <w:p w14:paraId="628F2B7A"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3</w:t>
            </w:r>
          </w:p>
        </w:tc>
        <w:tc>
          <w:tcPr>
            <w:tcW w:w="1984" w:type="dxa"/>
          </w:tcPr>
          <w:p w14:paraId="2983DA0A" w14:textId="77777777" w:rsidR="00130F06" w:rsidRDefault="00784C31">
            <w:pPr>
              <w:widowControl/>
              <w:jc w:val="center"/>
              <w:rPr>
                <w:rFonts w:ascii="仿宋" w:eastAsia="仿宋" w:hAnsi="仿宋" w:cs="宋体"/>
                <w:color w:val="000000"/>
                <w:kern w:val="0"/>
                <w:sz w:val="21"/>
                <w:szCs w:val="21"/>
              </w:rPr>
            </w:pPr>
            <w:r>
              <w:rPr>
                <w:rFonts w:ascii="仿宋" w:eastAsia="仿宋" w:hAnsi="仿宋" w:cs="宋体" w:hint="eastAsia"/>
                <w:color w:val="000000"/>
                <w:kern w:val="0"/>
                <w:sz w:val="21"/>
                <w:szCs w:val="21"/>
              </w:rPr>
              <w:t>墨彩含章—2021届美术专业硕士研究生毕业作品展</w:t>
            </w:r>
          </w:p>
        </w:tc>
        <w:tc>
          <w:tcPr>
            <w:tcW w:w="1843" w:type="dxa"/>
          </w:tcPr>
          <w:p w14:paraId="425068A1" w14:textId="77777777" w:rsidR="00130F06" w:rsidRDefault="00784C31">
            <w:pPr>
              <w:widowControl/>
              <w:jc w:val="center"/>
              <w:rPr>
                <w:rFonts w:ascii="仿宋" w:eastAsia="仿宋" w:hAnsi="仿宋" w:cs="宋体"/>
                <w:color w:val="000000"/>
                <w:kern w:val="0"/>
                <w:sz w:val="21"/>
                <w:szCs w:val="21"/>
              </w:rPr>
            </w:pPr>
            <w:r>
              <w:rPr>
                <w:rFonts w:ascii="仿宋" w:eastAsia="仿宋" w:hAnsi="仿宋" w:cs="宋体" w:hint="eastAsia"/>
                <w:color w:val="000000"/>
                <w:kern w:val="0"/>
                <w:sz w:val="21"/>
                <w:szCs w:val="21"/>
              </w:rPr>
              <w:t>2021-06</w:t>
            </w:r>
          </w:p>
        </w:tc>
        <w:tc>
          <w:tcPr>
            <w:tcW w:w="5528" w:type="dxa"/>
          </w:tcPr>
          <w:p w14:paraId="21CACEC4" w14:textId="77777777" w:rsidR="00130F06" w:rsidRDefault="00784C31">
            <w:pPr>
              <w:widowControl/>
              <w:rPr>
                <w:rFonts w:ascii="仿宋" w:eastAsia="仿宋" w:hAnsi="仿宋" w:cs="宋体"/>
                <w:color w:val="000000"/>
                <w:kern w:val="0"/>
                <w:sz w:val="21"/>
                <w:szCs w:val="21"/>
              </w:rPr>
            </w:pPr>
            <w:r>
              <w:rPr>
                <w:rFonts w:ascii="仿宋" w:eastAsia="仿宋" w:hAnsi="仿宋" w:cs="宋体" w:hint="eastAsia"/>
                <w:color w:val="000000"/>
                <w:kern w:val="0"/>
                <w:sz w:val="21"/>
                <w:szCs w:val="21"/>
              </w:rPr>
              <w:t>每年一届的美术专业硕士研究生毕业展是教学环节的一个重要部分，通过展览将三年的学习与思考充分展示在创作作品中。毕业展既是学习阶段的结束展示，也是能力的展示。</w:t>
            </w:r>
          </w:p>
        </w:tc>
      </w:tr>
      <w:tr w:rsidR="00130F06" w14:paraId="6EE92C5D" w14:textId="77777777">
        <w:trPr>
          <w:trHeight w:val="499"/>
          <w:jc w:val="center"/>
        </w:trPr>
        <w:tc>
          <w:tcPr>
            <w:tcW w:w="710" w:type="dxa"/>
          </w:tcPr>
          <w:p w14:paraId="31D3CEAE"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4</w:t>
            </w:r>
          </w:p>
        </w:tc>
        <w:tc>
          <w:tcPr>
            <w:tcW w:w="1984" w:type="dxa"/>
          </w:tcPr>
          <w:p w14:paraId="25ACA8FA" w14:textId="77777777" w:rsidR="00130F06" w:rsidRDefault="00784C31">
            <w:pPr>
              <w:widowControl/>
              <w:jc w:val="center"/>
              <w:rPr>
                <w:rFonts w:ascii="仿宋" w:eastAsia="仿宋" w:hAnsi="仿宋" w:cs="宋体"/>
                <w:color w:val="000000"/>
                <w:kern w:val="0"/>
                <w:sz w:val="21"/>
                <w:szCs w:val="21"/>
              </w:rPr>
            </w:pPr>
            <w:r>
              <w:rPr>
                <w:rFonts w:ascii="仿宋" w:eastAsia="仿宋" w:hAnsi="仿宋" w:cs="宋体" w:hint="eastAsia"/>
                <w:color w:val="000000"/>
                <w:kern w:val="0"/>
                <w:sz w:val="21"/>
                <w:szCs w:val="21"/>
              </w:rPr>
              <w:t>河北大学艺术学院2019级美术、美术学硕士研究生中期筛选作品展</w:t>
            </w:r>
          </w:p>
        </w:tc>
        <w:tc>
          <w:tcPr>
            <w:tcW w:w="1843" w:type="dxa"/>
          </w:tcPr>
          <w:p w14:paraId="6BDB4866" w14:textId="77777777" w:rsidR="00130F06" w:rsidRDefault="00784C31">
            <w:pPr>
              <w:widowControl/>
              <w:jc w:val="center"/>
              <w:rPr>
                <w:rFonts w:ascii="仿宋" w:eastAsia="仿宋" w:hAnsi="仿宋" w:cs="宋体"/>
                <w:color w:val="000000"/>
                <w:kern w:val="0"/>
                <w:sz w:val="21"/>
                <w:szCs w:val="21"/>
              </w:rPr>
            </w:pPr>
            <w:r>
              <w:rPr>
                <w:rFonts w:ascii="仿宋" w:eastAsia="仿宋" w:hAnsi="仿宋" w:cs="宋体" w:hint="eastAsia"/>
                <w:color w:val="000000"/>
                <w:kern w:val="0"/>
                <w:sz w:val="21"/>
                <w:szCs w:val="21"/>
              </w:rPr>
              <w:t>2021-09</w:t>
            </w:r>
          </w:p>
        </w:tc>
        <w:tc>
          <w:tcPr>
            <w:tcW w:w="5528" w:type="dxa"/>
          </w:tcPr>
          <w:p w14:paraId="56755921" w14:textId="77777777" w:rsidR="00130F06" w:rsidRDefault="00784C31">
            <w:pPr>
              <w:widowControl/>
              <w:rPr>
                <w:rFonts w:ascii="仿宋" w:eastAsia="仿宋" w:hAnsi="仿宋" w:cs="宋体"/>
                <w:color w:val="000000"/>
                <w:kern w:val="0"/>
                <w:sz w:val="21"/>
                <w:szCs w:val="21"/>
              </w:rPr>
            </w:pPr>
            <w:r>
              <w:rPr>
                <w:rFonts w:ascii="仿宋" w:eastAsia="仿宋" w:hAnsi="仿宋" w:cs="宋体" w:hint="eastAsia"/>
                <w:color w:val="000000"/>
                <w:kern w:val="0"/>
                <w:sz w:val="21"/>
                <w:szCs w:val="21"/>
              </w:rPr>
              <w:t>作为研究生教学的一个环节，中期筛选是对研究生创作能力的一个阶段性检验，在第三学期进行作品展示，接受导师们共同的指导与合格评定，并接受社会专家的批评指正。</w:t>
            </w:r>
          </w:p>
        </w:tc>
      </w:tr>
      <w:tr w:rsidR="00130F06" w14:paraId="745987A6" w14:textId="77777777">
        <w:trPr>
          <w:trHeight w:val="499"/>
          <w:jc w:val="center"/>
        </w:trPr>
        <w:tc>
          <w:tcPr>
            <w:tcW w:w="710" w:type="dxa"/>
          </w:tcPr>
          <w:p w14:paraId="0257E2C6"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5</w:t>
            </w:r>
          </w:p>
        </w:tc>
        <w:tc>
          <w:tcPr>
            <w:tcW w:w="1984" w:type="dxa"/>
          </w:tcPr>
          <w:p w14:paraId="00A38A7E" w14:textId="77777777" w:rsidR="00130F06" w:rsidRDefault="00784C31">
            <w:pPr>
              <w:widowControl/>
              <w:jc w:val="center"/>
              <w:rPr>
                <w:rFonts w:ascii="仿宋" w:eastAsia="仿宋" w:hAnsi="仿宋" w:cs="宋体"/>
                <w:color w:val="000000"/>
                <w:kern w:val="0"/>
                <w:sz w:val="21"/>
                <w:szCs w:val="21"/>
              </w:rPr>
            </w:pPr>
            <w:r>
              <w:rPr>
                <w:rFonts w:ascii="仿宋" w:eastAsia="仿宋" w:hAnsi="仿宋" w:cs="宋体" w:hint="eastAsia"/>
                <w:color w:val="000000"/>
                <w:kern w:val="0"/>
                <w:sz w:val="21"/>
                <w:szCs w:val="21"/>
              </w:rPr>
              <w:t>百年百作——河北大学建校100周年暨艺术学院建院26周年艺术作品展</w:t>
            </w:r>
          </w:p>
        </w:tc>
        <w:tc>
          <w:tcPr>
            <w:tcW w:w="1843" w:type="dxa"/>
          </w:tcPr>
          <w:p w14:paraId="1D04BEF9" w14:textId="77777777" w:rsidR="00130F06" w:rsidRDefault="00784C31">
            <w:pPr>
              <w:widowControl/>
              <w:jc w:val="center"/>
              <w:rPr>
                <w:rFonts w:ascii="仿宋" w:eastAsia="仿宋" w:hAnsi="仿宋" w:cs="宋体"/>
                <w:color w:val="000000"/>
                <w:kern w:val="0"/>
                <w:sz w:val="21"/>
                <w:szCs w:val="21"/>
              </w:rPr>
            </w:pPr>
            <w:r>
              <w:rPr>
                <w:rFonts w:ascii="仿宋" w:eastAsia="仿宋" w:hAnsi="仿宋" w:cs="宋体" w:hint="eastAsia"/>
                <w:color w:val="000000"/>
                <w:kern w:val="0"/>
                <w:sz w:val="21"/>
                <w:szCs w:val="21"/>
              </w:rPr>
              <w:t>2021-10</w:t>
            </w:r>
          </w:p>
        </w:tc>
        <w:tc>
          <w:tcPr>
            <w:tcW w:w="5528" w:type="dxa"/>
          </w:tcPr>
          <w:p w14:paraId="5A1F0D99" w14:textId="77777777" w:rsidR="00130F06" w:rsidRDefault="00784C31">
            <w:pPr>
              <w:widowControl/>
              <w:rPr>
                <w:rFonts w:ascii="仿宋" w:eastAsia="仿宋" w:hAnsi="仿宋" w:cs="宋体"/>
                <w:color w:val="000000"/>
                <w:kern w:val="0"/>
                <w:sz w:val="21"/>
                <w:szCs w:val="21"/>
              </w:rPr>
            </w:pPr>
            <w:r>
              <w:rPr>
                <w:rFonts w:ascii="仿宋" w:eastAsia="仿宋" w:hAnsi="仿宋" w:cs="宋体" w:hint="eastAsia"/>
                <w:color w:val="000000"/>
                <w:kern w:val="0"/>
                <w:sz w:val="21"/>
                <w:szCs w:val="21"/>
              </w:rPr>
              <w:t>在河北大学建校100周年之际暨艺术学院建院26周年之时，通过邀请与征集的方式，向100位曾经在河北大学工作或学习过的艺术家征集作品，并进行展览，以彰显学院人才的培养成果。</w:t>
            </w:r>
          </w:p>
        </w:tc>
      </w:tr>
      <w:tr w:rsidR="00130F06" w14:paraId="4B2AF5C7" w14:textId="77777777">
        <w:trPr>
          <w:trHeight w:val="499"/>
          <w:jc w:val="center"/>
        </w:trPr>
        <w:tc>
          <w:tcPr>
            <w:tcW w:w="710" w:type="dxa"/>
          </w:tcPr>
          <w:p w14:paraId="29B5E464"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6</w:t>
            </w:r>
          </w:p>
        </w:tc>
        <w:tc>
          <w:tcPr>
            <w:tcW w:w="1984" w:type="dxa"/>
          </w:tcPr>
          <w:p w14:paraId="4207982F" w14:textId="77777777" w:rsidR="00130F06" w:rsidRDefault="00784C31">
            <w:pPr>
              <w:widowControl/>
              <w:jc w:val="center"/>
              <w:rPr>
                <w:rFonts w:ascii="仿宋" w:eastAsia="仿宋" w:hAnsi="仿宋" w:cs="宋体"/>
                <w:color w:val="000000"/>
                <w:kern w:val="0"/>
                <w:sz w:val="21"/>
                <w:szCs w:val="21"/>
              </w:rPr>
            </w:pPr>
            <w:bookmarkStart w:id="3" w:name="_Hlk100855867"/>
            <w:r>
              <w:rPr>
                <w:rFonts w:ascii="仿宋" w:eastAsia="仿宋" w:hAnsi="仿宋" w:cs="宋体" w:hint="eastAsia"/>
                <w:color w:val="000000"/>
                <w:kern w:val="0"/>
                <w:sz w:val="21"/>
                <w:szCs w:val="21"/>
              </w:rPr>
              <w:t>“燕赵情怀”系列写生活动之一——曹福强师生山水写生作品展</w:t>
            </w:r>
            <w:bookmarkEnd w:id="3"/>
          </w:p>
        </w:tc>
        <w:tc>
          <w:tcPr>
            <w:tcW w:w="1843" w:type="dxa"/>
          </w:tcPr>
          <w:p w14:paraId="38662455" w14:textId="77777777" w:rsidR="00130F06" w:rsidRDefault="00784C31">
            <w:pPr>
              <w:widowControl/>
              <w:jc w:val="center"/>
              <w:rPr>
                <w:rFonts w:ascii="仿宋" w:eastAsia="仿宋" w:hAnsi="仿宋" w:cs="宋体"/>
                <w:color w:val="000000"/>
                <w:kern w:val="0"/>
                <w:sz w:val="21"/>
                <w:szCs w:val="21"/>
              </w:rPr>
            </w:pPr>
            <w:r>
              <w:rPr>
                <w:rFonts w:ascii="仿宋" w:eastAsia="仿宋" w:hAnsi="仿宋" w:cs="宋体" w:hint="eastAsia"/>
                <w:color w:val="000000"/>
                <w:kern w:val="0"/>
                <w:sz w:val="21"/>
                <w:szCs w:val="21"/>
              </w:rPr>
              <w:t>2021-10</w:t>
            </w:r>
          </w:p>
        </w:tc>
        <w:tc>
          <w:tcPr>
            <w:tcW w:w="5528" w:type="dxa"/>
          </w:tcPr>
          <w:p w14:paraId="418CA1E0" w14:textId="77777777" w:rsidR="00130F06" w:rsidRDefault="00784C31">
            <w:pPr>
              <w:widowControl/>
              <w:rPr>
                <w:rFonts w:ascii="仿宋" w:eastAsia="仿宋" w:hAnsi="仿宋" w:cs="宋体"/>
                <w:color w:val="000000"/>
                <w:kern w:val="0"/>
                <w:sz w:val="21"/>
                <w:szCs w:val="21"/>
              </w:rPr>
            </w:pPr>
            <w:r>
              <w:rPr>
                <w:rFonts w:ascii="仿宋" w:eastAsia="仿宋" w:hAnsi="仿宋" w:cs="宋体" w:hint="eastAsia"/>
                <w:color w:val="000000"/>
                <w:kern w:val="0"/>
                <w:sz w:val="21"/>
                <w:szCs w:val="21"/>
              </w:rPr>
              <w:t>”燕赵情怀”的主题展现了美术专业学位硕士点近几年对燕赵地区历史文化和自然风光的持续关注，如曹福强老师带领中国画专业硕士研究生深入燕山与太行山交界处的龙门天关，这是一处在明代作为军事要塞的关口，地势险要，风景壮美，学生通过笔墨和色彩来表达对这种燕赵风光和自然景色的赞美。</w:t>
            </w:r>
          </w:p>
        </w:tc>
      </w:tr>
      <w:tr w:rsidR="00130F06" w14:paraId="734CA1FC" w14:textId="77777777">
        <w:trPr>
          <w:trHeight w:val="499"/>
          <w:jc w:val="center"/>
        </w:trPr>
        <w:tc>
          <w:tcPr>
            <w:tcW w:w="710" w:type="dxa"/>
          </w:tcPr>
          <w:p w14:paraId="4A23A03E"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7</w:t>
            </w:r>
          </w:p>
        </w:tc>
        <w:tc>
          <w:tcPr>
            <w:tcW w:w="1984" w:type="dxa"/>
          </w:tcPr>
          <w:p w14:paraId="53C75944" w14:textId="77777777" w:rsidR="00130F06" w:rsidRDefault="00784C31">
            <w:pPr>
              <w:widowControl/>
              <w:jc w:val="center"/>
              <w:rPr>
                <w:rFonts w:ascii="仿宋" w:eastAsia="仿宋" w:hAnsi="仿宋" w:cs="宋体"/>
                <w:color w:val="000000"/>
                <w:kern w:val="0"/>
                <w:sz w:val="21"/>
                <w:szCs w:val="21"/>
              </w:rPr>
            </w:pPr>
            <w:r>
              <w:rPr>
                <w:rFonts w:ascii="仿宋" w:eastAsia="仿宋" w:hAnsi="仿宋" w:cs="宋体" w:hint="eastAsia"/>
                <w:color w:val="000000"/>
                <w:kern w:val="0"/>
                <w:sz w:val="21"/>
                <w:szCs w:val="21"/>
              </w:rPr>
              <w:t>20级美术专硕年度创作微展</w:t>
            </w:r>
          </w:p>
        </w:tc>
        <w:tc>
          <w:tcPr>
            <w:tcW w:w="1843" w:type="dxa"/>
          </w:tcPr>
          <w:p w14:paraId="21B87161" w14:textId="77777777" w:rsidR="00130F06" w:rsidRDefault="00784C31">
            <w:pPr>
              <w:widowControl/>
              <w:jc w:val="center"/>
              <w:rPr>
                <w:rFonts w:ascii="仿宋" w:eastAsia="仿宋" w:hAnsi="仿宋" w:cs="宋体"/>
                <w:color w:val="000000"/>
                <w:kern w:val="0"/>
                <w:sz w:val="21"/>
                <w:szCs w:val="21"/>
              </w:rPr>
            </w:pPr>
            <w:r>
              <w:rPr>
                <w:rFonts w:ascii="仿宋" w:eastAsia="仿宋" w:hAnsi="仿宋" w:cs="宋体" w:hint="eastAsia"/>
                <w:color w:val="000000"/>
                <w:kern w:val="0"/>
                <w:sz w:val="21"/>
                <w:szCs w:val="21"/>
              </w:rPr>
              <w:t>2021-12</w:t>
            </w:r>
          </w:p>
        </w:tc>
        <w:tc>
          <w:tcPr>
            <w:tcW w:w="5528" w:type="dxa"/>
          </w:tcPr>
          <w:p w14:paraId="3BE24A64" w14:textId="77777777" w:rsidR="00130F06" w:rsidRDefault="00784C31">
            <w:pPr>
              <w:widowControl/>
              <w:rPr>
                <w:rFonts w:ascii="仿宋" w:eastAsia="仿宋" w:hAnsi="仿宋" w:cs="宋体"/>
                <w:color w:val="000000"/>
                <w:kern w:val="0"/>
                <w:sz w:val="21"/>
                <w:szCs w:val="21"/>
              </w:rPr>
            </w:pPr>
            <w:r>
              <w:rPr>
                <w:rFonts w:ascii="仿宋" w:eastAsia="仿宋" w:hAnsi="仿宋" w:cs="宋体" w:hint="eastAsia"/>
                <w:color w:val="000000"/>
                <w:kern w:val="0"/>
                <w:sz w:val="21"/>
                <w:szCs w:val="21"/>
              </w:rPr>
              <w:t>2020级美术专业硕士一共38位学生，经过研一和研二一学期的课程的学习，学生的创作能力得到了很大的提升，通过微展的方式进行展示，得到了业界专家的点评与指正。</w:t>
            </w:r>
          </w:p>
        </w:tc>
      </w:tr>
    </w:tbl>
    <w:p w14:paraId="5DEF4192" w14:textId="77777777" w:rsidR="00130F06" w:rsidRDefault="00130F06">
      <w:pPr>
        <w:spacing w:line="360" w:lineRule="auto"/>
        <w:ind w:firstLineChars="200" w:firstLine="640"/>
      </w:pPr>
    </w:p>
    <w:p w14:paraId="3EB37626" w14:textId="77777777" w:rsidR="00130F06" w:rsidRDefault="00784C31">
      <w:pPr>
        <w:spacing w:line="360" w:lineRule="auto"/>
        <w:jc w:val="center"/>
        <w:rPr>
          <w:rFonts w:ascii="仿宋" w:eastAsia="仿宋" w:hAnsi="仿宋"/>
          <w:szCs w:val="32"/>
        </w:rPr>
      </w:pPr>
      <w:r>
        <w:rPr>
          <w:rFonts w:ascii="仿宋" w:eastAsia="仿宋" w:hAnsi="仿宋" w:hint="eastAsia"/>
          <w:szCs w:val="32"/>
        </w:rPr>
        <w:t>表二：学位点教师校外参展情况</w:t>
      </w:r>
    </w:p>
    <w:tbl>
      <w:tblPr>
        <w:tblStyle w:val="aa"/>
        <w:tblW w:w="9067" w:type="dxa"/>
        <w:tblLook w:val="04A0" w:firstRow="1" w:lastRow="0" w:firstColumn="1" w:lastColumn="0" w:noHBand="0" w:noVBand="1"/>
      </w:tblPr>
      <w:tblGrid>
        <w:gridCol w:w="704"/>
        <w:gridCol w:w="1701"/>
        <w:gridCol w:w="1742"/>
        <w:gridCol w:w="1383"/>
        <w:gridCol w:w="1383"/>
        <w:gridCol w:w="2154"/>
      </w:tblGrid>
      <w:tr w:rsidR="00130F06" w14:paraId="4507768A" w14:textId="77777777">
        <w:trPr>
          <w:trHeight w:val="503"/>
        </w:trPr>
        <w:tc>
          <w:tcPr>
            <w:tcW w:w="704" w:type="dxa"/>
          </w:tcPr>
          <w:p w14:paraId="05C8702B"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序号</w:t>
            </w:r>
          </w:p>
        </w:tc>
        <w:tc>
          <w:tcPr>
            <w:tcW w:w="1701" w:type="dxa"/>
          </w:tcPr>
          <w:p w14:paraId="7583C55C"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获奖作品</w:t>
            </w:r>
          </w:p>
        </w:tc>
        <w:tc>
          <w:tcPr>
            <w:tcW w:w="1742" w:type="dxa"/>
          </w:tcPr>
          <w:p w14:paraId="5B374CE9"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展览名称</w:t>
            </w:r>
          </w:p>
        </w:tc>
        <w:tc>
          <w:tcPr>
            <w:tcW w:w="1383" w:type="dxa"/>
          </w:tcPr>
          <w:p w14:paraId="738E7576"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入展等级</w:t>
            </w:r>
          </w:p>
        </w:tc>
        <w:tc>
          <w:tcPr>
            <w:tcW w:w="1383" w:type="dxa"/>
          </w:tcPr>
          <w:p w14:paraId="3B3D2282"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时间</w:t>
            </w:r>
          </w:p>
        </w:tc>
        <w:tc>
          <w:tcPr>
            <w:tcW w:w="2154" w:type="dxa"/>
          </w:tcPr>
          <w:p w14:paraId="3361ABC5"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相关说明</w:t>
            </w:r>
          </w:p>
        </w:tc>
      </w:tr>
      <w:tr w:rsidR="00130F06" w14:paraId="6621B702" w14:textId="77777777">
        <w:trPr>
          <w:trHeight w:val="499"/>
        </w:trPr>
        <w:tc>
          <w:tcPr>
            <w:tcW w:w="704" w:type="dxa"/>
          </w:tcPr>
          <w:p w14:paraId="4A5B5B08"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1</w:t>
            </w:r>
          </w:p>
        </w:tc>
        <w:tc>
          <w:tcPr>
            <w:tcW w:w="1701" w:type="dxa"/>
          </w:tcPr>
          <w:p w14:paraId="2DC02603"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书法作品</w:t>
            </w:r>
          </w:p>
        </w:tc>
        <w:tc>
          <w:tcPr>
            <w:tcW w:w="1742" w:type="dxa"/>
          </w:tcPr>
          <w:p w14:paraId="3F7F0E57"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第七届中国书法兰亭奖</w:t>
            </w:r>
          </w:p>
        </w:tc>
        <w:tc>
          <w:tcPr>
            <w:tcW w:w="1383" w:type="dxa"/>
          </w:tcPr>
          <w:p w14:paraId="085603DD"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特邀</w:t>
            </w:r>
          </w:p>
        </w:tc>
        <w:tc>
          <w:tcPr>
            <w:tcW w:w="1383" w:type="dxa"/>
          </w:tcPr>
          <w:p w14:paraId="66DEEA1C"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2021-03-16</w:t>
            </w:r>
          </w:p>
        </w:tc>
        <w:tc>
          <w:tcPr>
            <w:tcW w:w="2154" w:type="dxa"/>
          </w:tcPr>
          <w:p w14:paraId="10C81030" w14:textId="77777777" w:rsidR="00130F06" w:rsidRDefault="00784C31">
            <w:pPr>
              <w:widowControl/>
              <w:rPr>
                <w:rFonts w:ascii="仿宋" w:eastAsia="仿宋" w:hAnsi="仿宋" w:cs="宋体"/>
                <w:kern w:val="0"/>
                <w:sz w:val="21"/>
                <w:szCs w:val="21"/>
              </w:rPr>
            </w:pPr>
            <w:r>
              <w:rPr>
                <w:rFonts w:ascii="仿宋" w:eastAsia="仿宋" w:hAnsi="仿宋" w:cs="宋体" w:hint="eastAsia"/>
                <w:kern w:val="0"/>
                <w:sz w:val="21"/>
                <w:szCs w:val="21"/>
              </w:rPr>
              <w:t>中国书法家协会主办，刘宗超教授应邀担任第七届中国书法兰亭奖评委，书法作品作为特邀作品参展，并被兰亭书法博物馆收藏</w:t>
            </w:r>
          </w:p>
        </w:tc>
      </w:tr>
      <w:tr w:rsidR="00130F06" w14:paraId="463F2486" w14:textId="77777777">
        <w:trPr>
          <w:trHeight w:val="499"/>
        </w:trPr>
        <w:tc>
          <w:tcPr>
            <w:tcW w:w="704" w:type="dxa"/>
          </w:tcPr>
          <w:p w14:paraId="3676C30F"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2</w:t>
            </w:r>
          </w:p>
        </w:tc>
        <w:tc>
          <w:tcPr>
            <w:tcW w:w="1701" w:type="dxa"/>
          </w:tcPr>
          <w:p w14:paraId="0525EF8B"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书法作品</w:t>
            </w:r>
          </w:p>
        </w:tc>
        <w:tc>
          <w:tcPr>
            <w:tcW w:w="1742" w:type="dxa"/>
          </w:tcPr>
          <w:p w14:paraId="1B6359DA"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全国第五届青年书法展</w:t>
            </w:r>
          </w:p>
        </w:tc>
        <w:tc>
          <w:tcPr>
            <w:tcW w:w="1383" w:type="dxa"/>
          </w:tcPr>
          <w:p w14:paraId="4D7AB611"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特邀</w:t>
            </w:r>
          </w:p>
        </w:tc>
        <w:tc>
          <w:tcPr>
            <w:tcW w:w="1383" w:type="dxa"/>
          </w:tcPr>
          <w:p w14:paraId="77A79B04"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2021-05-01</w:t>
            </w:r>
          </w:p>
        </w:tc>
        <w:tc>
          <w:tcPr>
            <w:tcW w:w="2154" w:type="dxa"/>
          </w:tcPr>
          <w:p w14:paraId="73F2D76B" w14:textId="77777777" w:rsidR="00130F06" w:rsidRDefault="00784C31">
            <w:pPr>
              <w:widowControl/>
              <w:rPr>
                <w:rFonts w:ascii="仿宋" w:eastAsia="仿宋" w:hAnsi="仿宋" w:cs="宋体"/>
                <w:kern w:val="0"/>
                <w:sz w:val="21"/>
                <w:szCs w:val="21"/>
              </w:rPr>
            </w:pPr>
            <w:r>
              <w:rPr>
                <w:rFonts w:ascii="仿宋" w:eastAsia="仿宋" w:hAnsi="仿宋" w:cs="宋体" w:hint="eastAsia"/>
                <w:kern w:val="0"/>
                <w:sz w:val="21"/>
                <w:szCs w:val="21"/>
              </w:rPr>
              <w:t>中国书法家协会主办，刘宗超教授的作为特邀嘉宾参展。</w:t>
            </w:r>
          </w:p>
        </w:tc>
      </w:tr>
      <w:tr w:rsidR="00130F06" w14:paraId="6E7F1DDC" w14:textId="77777777">
        <w:trPr>
          <w:trHeight w:val="499"/>
        </w:trPr>
        <w:tc>
          <w:tcPr>
            <w:tcW w:w="704" w:type="dxa"/>
          </w:tcPr>
          <w:p w14:paraId="7F68FDDF"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3</w:t>
            </w:r>
          </w:p>
        </w:tc>
        <w:tc>
          <w:tcPr>
            <w:tcW w:w="1701" w:type="dxa"/>
          </w:tcPr>
          <w:p w14:paraId="79E04201"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书法作品</w:t>
            </w:r>
          </w:p>
        </w:tc>
        <w:tc>
          <w:tcPr>
            <w:tcW w:w="1742" w:type="dxa"/>
          </w:tcPr>
          <w:p w14:paraId="2B511315"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第33届中日自作诗书交流展</w:t>
            </w:r>
          </w:p>
        </w:tc>
        <w:tc>
          <w:tcPr>
            <w:tcW w:w="1383" w:type="dxa"/>
          </w:tcPr>
          <w:p w14:paraId="6055C3B3"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入选</w:t>
            </w:r>
          </w:p>
        </w:tc>
        <w:tc>
          <w:tcPr>
            <w:tcW w:w="1383" w:type="dxa"/>
          </w:tcPr>
          <w:p w14:paraId="55419746"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2021-12-01</w:t>
            </w:r>
          </w:p>
        </w:tc>
        <w:tc>
          <w:tcPr>
            <w:tcW w:w="2154" w:type="dxa"/>
          </w:tcPr>
          <w:p w14:paraId="50552BD3" w14:textId="77777777" w:rsidR="00130F06" w:rsidRDefault="00784C31">
            <w:pPr>
              <w:widowControl/>
              <w:rPr>
                <w:rFonts w:ascii="仿宋" w:eastAsia="仿宋" w:hAnsi="仿宋" w:cs="宋体"/>
                <w:kern w:val="0"/>
                <w:sz w:val="21"/>
                <w:szCs w:val="21"/>
              </w:rPr>
            </w:pPr>
            <w:r>
              <w:rPr>
                <w:rFonts w:ascii="仿宋" w:eastAsia="仿宋" w:hAnsi="仿宋" w:cs="宋体" w:hint="eastAsia"/>
                <w:kern w:val="0"/>
                <w:sz w:val="21"/>
                <w:szCs w:val="21"/>
              </w:rPr>
              <w:t>中国书法家协会主办，刘宗超教授的作品参展。</w:t>
            </w:r>
          </w:p>
        </w:tc>
      </w:tr>
      <w:tr w:rsidR="00130F06" w14:paraId="4437AA1D" w14:textId="77777777">
        <w:trPr>
          <w:trHeight w:val="499"/>
        </w:trPr>
        <w:tc>
          <w:tcPr>
            <w:tcW w:w="704" w:type="dxa"/>
          </w:tcPr>
          <w:p w14:paraId="1DA96374"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4</w:t>
            </w:r>
          </w:p>
        </w:tc>
        <w:tc>
          <w:tcPr>
            <w:tcW w:w="1701" w:type="dxa"/>
          </w:tcPr>
          <w:p w14:paraId="06592D97"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书法作品</w:t>
            </w:r>
          </w:p>
        </w:tc>
        <w:tc>
          <w:tcPr>
            <w:tcW w:w="1742" w:type="dxa"/>
          </w:tcPr>
          <w:p w14:paraId="2636A22B"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中国书协成立40周年主题书法创作展</w:t>
            </w:r>
          </w:p>
        </w:tc>
        <w:tc>
          <w:tcPr>
            <w:tcW w:w="1383" w:type="dxa"/>
          </w:tcPr>
          <w:p w14:paraId="18F81AD3"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入选</w:t>
            </w:r>
          </w:p>
        </w:tc>
        <w:tc>
          <w:tcPr>
            <w:tcW w:w="1383" w:type="dxa"/>
          </w:tcPr>
          <w:p w14:paraId="0129C3E8"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2021-11-30</w:t>
            </w:r>
          </w:p>
        </w:tc>
        <w:tc>
          <w:tcPr>
            <w:tcW w:w="2154" w:type="dxa"/>
          </w:tcPr>
          <w:p w14:paraId="3A4D580C" w14:textId="77777777" w:rsidR="00130F06" w:rsidRDefault="00784C31">
            <w:pPr>
              <w:widowControl/>
              <w:rPr>
                <w:rFonts w:ascii="仿宋" w:eastAsia="仿宋" w:hAnsi="仿宋" w:cs="宋体"/>
                <w:kern w:val="0"/>
                <w:sz w:val="21"/>
                <w:szCs w:val="21"/>
              </w:rPr>
            </w:pPr>
            <w:r>
              <w:rPr>
                <w:rFonts w:ascii="仿宋" w:eastAsia="仿宋" w:hAnsi="仿宋" w:cs="宋体" w:hint="eastAsia"/>
                <w:kern w:val="0"/>
                <w:sz w:val="21"/>
                <w:szCs w:val="21"/>
              </w:rPr>
              <w:t>中国书法家协会主办，刘宗超教授作品入选。</w:t>
            </w:r>
          </w:p>
        </w:tc>
      </w:tr>
      <w:tr w:rsidR="00130F06" w14:paraId="0EFAE2BD" w14:textId="77777777">
        <w:trPr>
          <w:trHeight w:val="499"/>
        </w:trPr>
        <w:tc>
          <w:tcPr>
            <w:tcW w:w="704" w:type="dxa"/>
          </w:tcPr>
          <w:p w14:paraId="2685F31A"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5</w:t>
            </w:r>
          </w:p>
        </w:tc>
        <w:tc>
          <w:tcPr>
            <w:tcW w:w="1701" w:type="dxa"/>
          </w:tcPr>
          <w:p w14:paraId="7BCBFABE"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书法作品</w:t>
            </w:r>
          </w:p>
        </w:tc>
        <w:tc>
          <w:tcPr>
            <w:tcW w:w="1742" w:type="dxa"/>
          </w:tcPr>
          <w:p w14:paraId="5B5F441B"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“百年初心 百年光荣——庆祝中国共产党成立100周年全国教育书法作品展”</w:t>
            </w:r>
          </w:p>
        </w:tc>
        <w:tc>
          <w:tcPr>
            <w:tcW w:w="1383" w:type="dxa"/>
          </w:tcPr>
          <w:p w14:paraId="70C4AE07"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入选</w:t>
            </w:r>
          </w:p>
        </w:tc>
        <w:tc>
          <w:tcPr>
            <w:tcW w:w="1383" w:type="dxa"/>
          </w:tcPr>
          <w:p w14:paraId="445523CD" w14:textId="77777777" w:rsidR="00130F06" w:rsidRDefault="00784C31">
            <w:pPr>
              <w:widowControl/>
              <w:jc w:val="center"/>
              <w:rPr>
                <w:rFonts w:ascii="仿宋" w:eastAsia="仿宋" w:hAnsi="仿宋" w:cs="宋体"/>
                <w:kern w:val="0"/>
                <w:sz w:val="21"/>
                <w:szCs w:val="21"/>
              </w:rPr>
            </w:pPr>
            <w:r>
              <w:rPr>
                <w:rFonts w:ascii="仿宋" w:eastAsia="仿宋" w:hAnsi="仿宋" w:cs="宋体"/>
                <w:kern w:val="0"/>
                <w:sz w:val="21"/>
                <w:szCs w:val="21"/>
              </w:rPr>
              <w:t>2021-06-07</w:t>
            </w:r>
          </w:p>
        </w:tc>
        <w:tc>
          <w:tcPr>
            <w:tcW w:w="2154" w:type="dxa"/>
          </w:tcPr>
          <w:p w14:paraId="114B40A0" w14:textId="77777777" w:rsidR="00130F06" w:rsidRDefault="00784C31">
            <w:pPr>
              <w:widowControl/>
              <w:rPr>
                <w:rFonts w:ascii="仿宋" w:eastAsia="仿宋" w:hAnsi="仿宋" w:cs="宋体"/>
                <w:kern w:val="0"/>
                <w:sz w:val="21"/>
                <w:szCs w:val="21"/>
              </w:rPr>
            </w:pPr>
            <w:r>
              <w:rPr>
                <w:rFonts w:ascii="仿宋" w:eastAsia="仿宋" w:hAnsi="仿宋" w:cs="宋体" w:hint="eastAsia"/>
                <w:kern w:val="0"/>
                <w:sz w:val="21"/>
                <w:szCs w:val="21"/>
              </w:rPr>
              <w:t>教育部全国教育书画协会主办，刘宗超教授作品入选。</w:t>
            </w:r>
          </w:p>
        </w:tc>
      </w:tr>
      <w:tr w:rsidR="00130F06" w14:paraId="76FA1F0E" w14:textId="77777777">
        <w:trPr>
          <w:trHeight w:val="499"/>
        </w:trPr>
        <w:tc>
          <w:tcPr>
            <w:tcW w:w="704" w:type="dxa"/>
          </w:tcPr>
          <w:p w14:paraId="49D9315E"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6</w:t>
            </w:r>
          </w:p>
        </w:tc>
        <w:tc>
          <w:tcPr>
            <w:tcW w:w="1701" w:type="dxa"/>
          </w:tcPr>
          <w:p w14:paraId="2C47D2A5"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书法作品</w:t>
            </w:r>
          </w:p>
        </w:tc>
        <w:tc>
          <w:tcPr>
            <w:tcW w:w="1742" w:type="dxa"/>
          </w:tcPr>
          <w:p w14:paraId="5A68C235"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全国高校教师书法篆刻作品展</w:t>
            </w:r>
          </w:p>
        </w:tc>
        <w:tc>
          <w:tcPr>
            <w:tcW w:w="1383" w:type="dxa"/>
          </w:tcPr>
          <w:p w14:paraId="7FEF42EB"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入选</w:t>
            </w:r>
          </w:p>
        </w:tc>
        <w:tc>
          <w:tcPr>
            <w:tcW w:w="1383" w:type="dxa"/>
          </w:tcPr>
          <w:p w14:paraId="18E71F25" w14:textId="77777777" w:rsidR="00130F06" w:rsidRDefault="00784C31">
            <w:pPr>
              <w:widowControl/>
              <w:jc w:val="center"/>
              <w:rPr>
                <w:rFonts w:ascii="仿宋" w:eastAsia="仿宋" w:hAnsi="仿宋" w:cs="宋体"/>
                <w:kern w:val="0"/>
                <w:sz w:val="21"/>
                <w:szCs w:val="21"/>
              </w:rPr>
            </w:pPr>
            <w:r>
              <w:rPr>
                <w:rFonts w:ascii="仿宋" w:eastAsia="仿宋" w:hAnsi="仿宋" w:cs="宋体"/>
                <w:kern w:val="0"/>
                <w:sz w:val="21"/>
                <w:szCs w:val="21"/>
              </w:rPr>
              <w:t>2021-11-02</w:t>
            </w:r>
          </w:p>
        </w:tc>
        <w:tc>
          <w:tcPr>
            <w:tcW w:w="2154" w:type="dxa"/>
          </w:tcPr>
          <w:p w14:paraId="75A285F6" w14:textId="77777777" w:rsidR="00130F06" w:rsidRDefault="00784C31">
            <w:pPr>
              <w:widowControl/>
              <w:rPr>
                <w:rFonts w:ascii="仿宋" w:eastAsia="仿宋" w:hAnsi="仿宋" w:cs="宋体"/>
                <w:kern w:val="0"/>
                <w:sz w:val="21"/>
                <w:szCs w:val="21"/>
              </w:rPr>
            </w:pPr>
            <w:r>
              <w:rPr>
                <w:rFonts w:ascii="仿宋" w:eastAsia="仿宋" w:hAnsi="仿宋" w:cs="宋体" w:hint="eastAsia"/>
                <w:kern w:val="0"/>
                <w:sz w:val="21"/>
                <w:szCs w:val="21"/>
              </w:rPr>
              <w:t>教育部全国教育书画协会主办，刘宗超教授作品入选。</w:t>
            </w:r>
          </w:p>
        </w:tc>
      </w:tr>
      <w:tr w:rsidR="00130F06" w14:paraId="192F5494" w14:textId="77777777">
        <w:trPr>
          <w:trHeight w:val="499"/>
        </w:trPr>
        <w:tc>
          <w:tcPr>
            <w:tcW w:w="704" w:type="dxa"/>
          </w:tcPr>
          <w:p w14:paraId="7486637A"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7</w:t>
            </w:r>
          </w:p>
        </w:tc>
        <w:tc>
          <w:tcPr>
            <w:tcW w:w="1701" w:type="dxa"/>
          </w:tcPr>
          <w:p w14:paraId="62A34836"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《家山印象》</w:t>
            </w:r>
          </w:p>
        </w:tc>
        <w:tc>
          <w:tcPr>
            <w:tcW w:w="1742" w:type="dxa"/>
          </w:tcPr>
          <w:p w14:paraId="2D163A6D"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中国徐悲鸿画院成立30周年国际水墨画邀请展</w:t>
            </w:r>
          </w:p>
        </w:tc>
        <w:tc>
          <w:tcPr>
            <w:tcW w:w="1383" w:type="dxa"/>
          </w:tcPr>
          <w:p w14:paraId="48CC3646"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优秀奖</w:t>
            </w:r>
          </w:p>
        </w:tc>
        <w:tc>
          <w:tcPr>
            <w:tcW w:w="1383" w:type="dxa"/>
          </w:tcPr>
          <w:p w14:paraId="5D4AEAA1"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2021-10-15</w:t>
            </w:r>
          </w:p>
        </w:tc>
        <w:tc>
          <w:tcPr>
            <w:tcW w:w="2154" w:type="dxa"/>
          </w:tcPr>
          <w:p w14:paraId="1E17FC1B" w14:textId="257917BB"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中国徐悲鸿画院、中华国粹杂志社主办，特邀请我学位点曹福强</w:t>
            </w:r>
            <w:r w:rsidR="00EE212B">
              <w:rPr>
                <w:rFonts w:ascii="仿宋" w:eastAsia="仿宋" w:hAnsi="仿宋" w:cs="宋体" w:hint="eastAsia"/>
                <w:kern w:val="0"/>
                <w:sz w:val="21"/>
                <w:szCs w:val="21"/>
              </w:rPr>
              <w:t>副教授</w:t>
            </w:r>
            <w:r>
              <w:rPr>
                <w:rFonts w:ascii="仿宋" w:eastAsia="仿宋" w:hAnsi="仿宋" w:cs="宋体" w:hint="eastAsia"/>
                <w:kern w:val="0"/>
                <w:sz w:val="21"/>
                <w:szCs w:val="21"/>
              </w:rPr>
              <w:t>创作中国画作品参展。</w:t>
            </w:r>
          </w:p>
        </w:tc>
      </w:tr>
      <w:tr w:rsidR="00130F06" w14:paraId="3424A3DC" w14:textId="77777777">
        <w:trPr>
          <w:trHeight w:val="499"/>
        </w:trPr>
        <w:tc>
          <w:tcPr>
            <w:tcW w:w="704" w:type="dxa"/>
          </w:tcPr>
          <w:p w14:paraId="47CC7128"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8</w:t>
            </w:r>
          </w:p>
        </w:tc>
        <w:tc>
          <w:tcPr>
            <w:tcW w:w="1701" w:type="dxa"/>
          </w:tcPr>
          <w:p w14:paraId="091DD8A3"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《四时清韵》</w:t>
            </w:r>
          </w:p>
        </w:tc>
        <w:tc>
          <w:tcPr>
            <w:tcW w:w="1742" w:type="dxa"/>
          </w:tcPr>
          <w:p w14:paraId="590C952B"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“重温经典”第五届娄东（太仓）全国山水画作品双年展</w:t>
            </w:r>
          </w:p>
        </w:tc>
        <w:tc>
          <w:tcPr>
            <w:tcW w:w="1383" w:type="dxa"/>
          </w:tcPr>
          <w:p w14:paraId="52C3760D"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入选</w:t>
            </w:r>
          </w:p>
        </w:tc>
        <w:tc>
          <w:tcPr>
            <w:tcW w:w="1383" w:type="dxa"/>
          </w:tcPr>
          <w:p w14:paraId="2F94ABFD"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2021-11-01</w:t>
            </w:r>
          </w:p>
        </w:tc>
        <w:tc>
          <w:tcPr>
            <w:tcW w:w="2154" w:type="dxa"/>
          </w:tcPr>
          <w:p w14:paraId="7596C586" w14:textId="77777777" w:rsidR="00130F06" w:rsidRDefault="00784C31">
            <w:pPr>
              <w:widowControl/>
              <w:rPr>
                <w:rFonts w:ascii="仿宋" w:eastAsia="仿宋" w:hAnsi="仿宋" w:cs="宋体"/>
                <w:kern w:val="0"/>
                <w:sz w:val="21"/>
                <w:szCs w:val="21"/>
              </w:rPr>
            </w:pPr>
            <w:r>
              <w:rPr>
                <w:rFonts w:ascii="仿宋" w:eastAsia="仿宋" w:hAnsi="仿宋" w:cs="宋体" w:hint="eastAsia"/>
                <w:kern w:val="0"/>
                <w:sz w:val="21"/>
                <w:szCs w:val="21"/>
              </w:rPr>
              <w:t>中国美术家协会主办，管克阔老师创作中国画四条屏作品参展。</w:t>
            </w:r>
          </w:p>
        </w:tc>
      </w:tr>
      <w:tr w:rsidR="00130F06" w14:paraId="1249CC8B" w14:textId="77777777">
        <w:trPr>
          <w:trHeight w:val="499"/>
        </w:trPr>
        <w:tc>
          <w:tcPr>
            <w:tcW w:w="704" w:type="dxa"/>
          </w:tcPr>
          <w:p w14:paraId="7CAF0443"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9</w:t>
            </w:r>
          </w:p>
        </w:tc>
        <w:tc>
          <w:tcPr>
            <w:tcW w:w="1701" w:type="dxa"/>
          </w:tcPr>
          <w:p w14:paraId="61437A45"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书法作品《”爆破大王“马立训》</w:t>
            </w:r>
          </w:p>
        </w:tc>
        <w:tc>
          <w:tcPr>
            <w:tcW w:w="1742" w:type="dxa"/>
          </w:tcPr>
          <w:p w14:paraId="74B693B0"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伟业—庆祝中国共产党成立100周年书法大展</w:t>
            </w:r>
          </w:p>
        </w:tc>
        <w:tc>
          <w:tcPr>
            <w:tcW w:w="1383" w:type="dxa"/>
          </w:tcPr>
          <w:p w14:paraId="1B4CB2FD"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入选</w:t>
            </w:r>
          </w:p>
        </w:tc>
        <w:tc>
          <w:tcPr>
            <w:tcW w:w="1383" w:type="dxa"/>
          </w:tcPr>
          <w:p w14:paraId="687B44B0"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2021-07-01</w:t>
            </w:r>
          </w:p>
        </w:tc>
        <w:tc>
          <w:tcPr>
            <w:tcW w:w="2154" w:type="dxa"/>
          </w:tcPr>
          <w:p w14:paraId="5C06F74B" w14:textId="77777777" w:rsidR="00130F06" w:rsidRDefault="00784C31">
            <w:pPr>
              <w:widowControl/>
              <w:rPr>
                <w:rFonts w:ascii="仿宋" w:eastAsia="仿宋" w:hAnsi="仿宋" w:cs="宋体"/>
                <w:kern w:val="0"/>
                <w:sz w:val="21"/>
                <w:szCs w:val="21"/>
              </w:rPr>
            </w:pPr>
            <w:r>
              <w:rPr>
                <w:rFonts w:ascii="仿宋" w:eastAsia="仿宋" w:hAnsi="仿宋" w:cs="宋体" w:hint="eastAsia"/>
                <w:kern w:val="0"/>
                <w:sz w:val="21"/>
                <w:szCs w:val="21"/>
              </w:rPr>
              <w:t>中国文学艺术联合会、中国书法家协会主办，袁文甲老师书法创作作品参展。</w:t>
            </w:r>
          </w:p>
        </w:tc>
      </w:tr>
      <w:tr w:rsidR="00130F06" w14:paraId="06E3D763" w14:textId="77777777">
        <w:trPr>
          <w:trHeight w:val="499"/>
        </w:trPr>
        <w:tc>
          <w:tcPr>
            <w:tcW w:w="704" w:type="dxa"/>
          </w:tcPr>
          <w:p w14:paraId="3438B13C"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1</w:t>
            </w:r>
            <w:r>
              <w:rPr>
                <w:rFonts w:ascii="仿宋" w:eastAsia="仿宋" w:hAnsi="仿宋" w:cs="宋体"/>
                <w:b/>
                <w:bCs/>
                <w:kern w:val="0"/>
                <w:sz w:val="21"/>
                <w:szCs w:val="21"/>
              </w:rPr>
              <w:t>0</w:t>
            </w:r>
          </w:p>
        </w:tc>
        <w:tc>
          <w:tcPr>
            <w:tcW w:w="1701" w:type="dxa"/>
          </w:tcPr>
          <w:p w14:paraId="7DF4223C"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《童真》</w:t>
            </w:r>
          </w:p>
        </w:tc>
        <w:tc>
          <w:tcPr>
            <w:tcW w:w="1742" w:type="dxa"/>
          </w:tcPr>
          <w:p w14:paraId="19D25707"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第二届河北青年美展</w:t>
            </w:r>
          </w:p>
        </w:tc>
        <w:tc>
          <w:tcPr>
            <w:tcW w:w="1383" w:type="dxa"/>
          </w:tcPr>
          <w:p w14:paraId="35616B81"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优秀</w:t>
            </w:r>
          </w:p>
        </w:tc>
        <w:tc>
          <w:tcPr>
            <w:tcW w:w="1383" w:type="dxa"/>
          </w:tcPr>
          <w:p w14:paraId="75660409"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2021-06-01</w:t>
            </w:r>
          </w:p>
        </w:tc>
        <w:tc>
          <w:tcPr>
            <w:tcW w:w="2154" w:type="dxa"/>
          </w:tcPr>
          <w:p w14:paraId="65B5B4BE" w14:textId="0243111A"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河北青年美术家协会主办，聂道汨</w:t>
            </w:r>
            <w:r w:rsidR="00EE212B">
              <w:rPr>
                <w:rFonts w:ascii="仿宋" w:eastAsia="仿宋" w:hAnsi="仿宋" w:cs="宋体" w:hint="eastAsia"/>
                <w:kern w:val="0"/>
                <w:sz w:val="21"/>
                <w:szCs w:val="21"/>
              </w:rPr>
              <w:t>副教授</w:t>
            </w:r>
            <w:r>
              <w:rPr>
                <w:rFonts w:ascii="仿宋" w:eastAsia="仿宋" w:hAnsi="仿宋" w:cs="宋体" w:hint="eastAsia"/>
                <w:kern w:val="0"/>
                <w:sz w:val="21"/>
                <w:szCs w:val="21"/>
              </w:rPr>
              <w:t>油画创作作品参展。</w:t>
            </w:r>
          </w:p>
        </w:tc>
      </w:tr>
      <w:tr w:rsidR="00130F06" w14:paraId="4AC06088" w14:textId="77777777">
        <w:trPr>
          <w:trHeight w:val="499"/>
        </w:trPr>
        <w:tc>
          <w:tcPr>
            <w:tcW w:w="704" w:type="dxa"/>
          </w:tcPr>
          <w:p w14:paraId="6DCA95D4" w14:textId="77777777" w:rsidR="00130F06" w:rsidRDefault="00784C31">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1</w:t>
            </w:r>
            <w:r>
              <w:rPr>
                <w:rFonts w:ascii="仿宋" w:eastAsia="仿宋" w:hAnsi="仿宋" w:cs="宋体"/>
                <w:b/>
                <w:bCs/>
                <w:kern w:val="0"/>
                <w:sz w:val="21"/>
                <w:szCs w:val="21"/>
              </w:rPr>
              <w:t>1</w:t>
            </w:r>
          </w:p>
        </w:tc>
        <w:tc>
          <w:tcPr>
            <w:tcW w:w="1701" w:type="dxa"/>
          </w:tcPr>
          <w:p w14:paraId="0FE2CDF2" w14:textId="2E8C2295"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w:t>
            </w:r>
            <w:r w:rsidR="0091185B">
              <w:rPr>
                <w:rFonts w:ascii="仿宋" w:eastAsia="仿宋" w:hAnsi="仿宋" w:cs="宋体" w:hint="eastAsia"/>
                <w:kern w:val="0"/>
                <w:sz w:val="21"/>
                <w:szCs w:val="21"/>
              </w:rPr>
              <w:t>一枝秀</w:t>
            </w:r>
            <w:r>
              <w:rPr>
                <w:rFonts w:ascii="仿宋" w:eastAsia="仿宋" w:hAnsi="仿宋" w:cs="宋体" w:hint="eastAsia"/>
                <w:kern w:val="0"/>
                <w:sz w:val="21"/>
                <w:szCs w:val="21"/>
              </w:rPr>
              <w:t>》</w:t>
            </w:r>
          </w:p>
        </w:tc>
        <w:tc>
          <w:tcPr>
            <w:tcW w:w="1742" w:type="dxa"/>
          </w:tcPr>
          <w:p w14:paraId="0B036DFF"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燕赵 鹏城—河北 深圳美术名家作品交流站</w:t>
            </w:r>
          </w:p>
        </w:tc>
        <w:tc>
          <w:tcPr>
            <w:tcW w:w="1383" w:type="dxa"/>
          </w:tcPr>
          <w:p w14:paraId="1D9F8224"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383" w:type="dxa"/>
          </w:tcPr>
          <w:p w14:paraId="0B5062E4" w14:textId="77777777"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2021-10-15</w:t>
            </w:r>
          </w:p>
        </w:tc>
        <w:tc>
          <w:tcPr>
            <w:tcW w:w="2154" w:type="dxa"/>
          </w:tcPr>
          <w:p w14:paraId="25EE8711" w14:textId="38D7C0D3" w:rsidR="00130F06" w:rsidRDefault="00784C31">
            <w:pPr>
              <w:widowControl/>
              <w:jc w:val="center"/>
              <w:rPr>
                <w:rFonts w:ascii="仿宋" w:eastAsia="仿宋" w:hAnsi="仿宋" w:cs="宋体"/>
                <w:kern w:val="0"/>
                <w:sz w:val="21"/>
                <w:szCs w:val="21"/>
              </w:rPr>
            </w:pPr>
            <w:r>
              <w:rPr>
                <w:rFonts w:ascii="仿宋" w:eastAsia="仿宋" w:hAnsi="仿宋" w:cs="宋体" w:hint="eastAsia"/>
                <w:kern w:val="0"/>
                <w:sz w:val="21"/>
                <w:szCs w:val="21"/>
              </w:rPr>
              <w:t>中共深圳市福田区委宣传部、深圳市福田区公共文化体与发展中心、深圳市美术家协会联合主办，</w:t>
            </w:r>
            <w:r w:rsidR="00DF3CFE">
              <w:rPr>
                <w:rFonts w:ascii="仿宋" w:eastAsia="仿宋" w:hAnsi="仿宋" w:cs="宋体" w:hint="eastAsia"/>
                <w:kern w:val="0"/>
                <w:sz w:val="21"/>
                <w:szCs w:val="21"/>
              </w:rPr>
              <w:t>我学位点李文岗教授</w:t>
            </w:r>
            <w:r>
              <w:rPr>
                <w:rFonts w:ascii="仿宋" w:eastAsia="仿宋" w:hAnsi="仿宋" w:cs="宋体" w:hint="eastAsia"/>
                <w:kern w:val="0"/>
                <w:sz w:val="21"/>
                <w:szCs w:val="21"/>
              </w:rPr>
              <w:t>作品参展。</w:t>
            </w:r>
          </w:p>
        </w:tc>
      </w:tr>
      <w:tr w:rsidR="00DF3CFE" w14:paraId="7A4ADF51" w14:textId="77777777">
        <w:trPr>
          <w:trHeight w:val="499"/>
        </w:trPr>
        <w:tc>
          <w:tcPr>
            <w:tcW w:w="704" w:type="dxa"/>
          </w:tcPr>
          <w:p w14:paraId="78894498" w14:textId="339D41C9" w:rsidR="00DF3CFE" w:rsidRDefault="00DF3CFE">
            <w:pPr>
              <w:widowControl/>
              <w:jc w:val="center"/>
              <w:rPr>
                <w:rFonts w:ascii="仿宋" w:eastAsia="仿宋" w:hAnsi="仿宋" w:cs="宋体"/>
                <w:b/>
                <w:bCs/>
                <w:kern w:val="0"/>
                <w:sz w:val="21"/>
                <w:szCs w:val="21"/>
              </w:rPr>
            </w:pPr>
            <w:r>
              <w:rPr>
                <w:rFonts w:ascii="仿宋" w:eastAsia="仿宋" w:hAnsi="仿宋" w:cs="宋体" w:hint="eastAsia"/>
                <w:b/>
                <w:bCs/>
                <w:kern w:val="0"/>
                <w:sz w:val="21"/>
                <w:szCs w:val="21"/>
              </w:rPr>
              <w:t>1</w:t>
            </w:r>
            <w:r w:rsidR="0091185B">
              <w:rPr>
                <w:rFonts w:ascii="仿宋" w:eastAsia="仿宋" w:hAnsi="仿宋" w:cs="宋体"/>
                <w:b/>
                <w:bCs/>
                <w:kern w:val="0"/>
                <w:sz w:val="21"/>
                <w:szCs w:val="21"/>
              </w:rPr>
              <w:t>2</w:t>
            </w:r>
          </w:p>
        </w:tc>
        <w:tc>
          <w:tcPr>
            <w:tcW w:w="1701" w:type="dxa"/>
          </w:tcPr>
          <w:p w14:paraId="45196EC2" w14:textId="47ED284B" w:rsidR="00DF3CFE" w:rsidRDefault="00DF3CFE">
            <w:pPr>
              <w:widowControl/>
              <w:jc w:val="center"/>
              <w:rPr>
                <w:rFonts w:ascii="仿宋" w:eastAsia="仿宋" w:hAnsi="仿宋" w:cs="宋体"/>
                <w:kern w:val="0"/>
                <w:sz w:val="21"/>
                <w:szCs w:val="21"/>
              </w:rPr>
            </w:pPr>
            <w:r w:rsidRPr="00DF3CFE">
              <w:rPr>
                <w:rFonts w:ascii="仿宋" w:eastAsia="仿宋" w:hAnsi="仿宋" w:cs="宋体" w:hint="eastAsia"/>
                <w:kern w:val="0"/>
                <w:sz w:val="21"/>
                <w:szCs w:val="21"/>
              </w:rPr>
              <w:t>《绿野系列1》</w:t>
            </w:r>
          </w:p>
        </w:tc>
        <w:tc>
          <w:tcPr>
            <w:tcW w:w="1742" w:type="dxa"/>
          </w:tcPr>
          <w:p w14:paraId="7BBAE5E9" w14:textId="275D54A8" w:rsidR="00DF3CFE" w:rsidRDefault="00DF3CFE">
            <w:pPr>
              <w:widowControl/>
              <w:jc w:val="center"/>
              <w:rPr>
                <w:rFonts w:ascii="仿宋" w:eastAsia="仿宋" w:hAnsi="仿宋" w:cs="宋体"/>
                <w:kern w:val="0"/>
                <w:sz w:val="21"/>
                <w:szCs w:val="21"/>
              </w:rPr>
            </w:pPr>
            <w:r w:rsidRPr="00DF3CFE">
              <w:rPr>
                <w:rFonts w:ascii="仿宋" w:eastAsia="仿宋" w:hAnsi="仿宋" w:cs="宋体" w:hint="eastAsia"/>
                <w:kern w:val="0"/>
                <w:sz w:val="21"/>
                <w:szCs w:val="21"/>
              </w:rPr>
              <w:t>燕赵 鹏城—河北 深圳美术名家作品交流站</w:t>
            </w:r>
          </w:p>
        </w:tc>
        <w:tc>
          <w:tcPr>
            <w:tcW w:w="1383" w:type="dxa"/>
          </w:tcPr>
          <w:p w14:paraId="4C1308E4" w14:textId="13761501" w:rsidR="00DF3CFE" w:rsidRDefault="00DF3CFE">
            <w:pPr>
              <w:widowControl/>
              <w:jc w:val="center"/>
              <w:rPr>
                <w:rFonts w:ascii="仿宋" w:eastAsia="仿宋" w:hAnsi="仿宋" w:cs="宋体"/>
                <w:kern w:val="0"/>
                <w:sz w:val="21"/>
                <w:szCs w:val="21"/>
              </w:rPr>
            </w:pPr>
            <w:r>
              <w:rPr>
                <w:rFonts w:ascii="仿宋" w:eastAsia="仿宋" w:hAnsi="仿宋" w:cs="宋体" w:hint="eastAsia"/>
                <w:kern w:val="0"/>
                <w:sz w:val="21"/>
                <w:szCs w:val="21"/>
              </w:rPr>
              <w:t>入展</w:t>
            </w:r>
          </w:p>
        </w:tc>
        <w:tc>
          <w:tcPr>
            <w:tcW w:w="1383" w:type="dxa"/>
          </w:tcPr>
          <w:p w14:paraId="1148E660" w14:textId="3A4ED6BD" w:rsidR="00DF3CFE" w:rsidRDefault="00DF3CFE">
            <w:pPr>
              <w:widowControl/>
              <w:jc w:val="center"/>
              <w:rPr>
                <w:rFonts w:ascii="仿宋" w:eastAsia="仿宋" w:hAnsi="仿宋" w:cs="宋体"/>
                <w:kern w:val="0"/>
                <w:sz w:val="21"/>
                <w:szCs w:val="21"/>
              </w:rPr>
            </w:pPr>
            <w:r w:rsidRPr="00DF3CFE">
              <w:rPr>
                <w:rFonts w:ascii="仿宋" w:eastAsia="仿宋" w:hAnsi="仿宋" w:cs="宋体"/>
                <w:kern w:val="0"/>
                <w:sz w:val="21"/>
                <w:szCs w:val="21"/>
              </w:rPr>
              <w:t>2021-10-15</w:t>
            </w:r>
          </w:p>
        </w:tc>
        <w:tc>
          <w:tcPr>
            <w:tcW w:w="2154" w:type="dxa"/>
          </w:tcPr>
          <w:p w14:paraId="34BAB8A8" w14:textId="5EE5ECF4" w:rsidR="00DF3CFE" w:rsidRDefault="00EE212B">
            <w:pPr>
              <w:widowControl/>
              <w:jc w:val="center"/>
              <w:rPr>
                <w:rFonts w:ascii="仿宋" w:eastAsia="仿宋" w:hAnsi="仿宋" w:cs="宋体"/>
                <w:kern w:val="0"/>
                <w:sz w:val="21"/>
                <w:szCs w:val="21"/>
              </w:rPr>
            </w:pPr>
            <w:r w:rsidRPr="00EE212B">
              <w:rPr>
                <w:rFonts w:ascii="仿宋" w:eastAsia="仿宋" w:hAnsi="仿宋" w:cs="宋体" w:hint="eastAsia"/>
                <w:kern w:val="0"/>
                <w:sz w:val="21"/>
                <w:szCs w:val="21"/>
              </w:rPr>
              <w:t>中共深圳市福田区委宣传部、深圳市福田区公共文化体与发展中心、深圳市美术家协会联合主办，我学位点</w:t>
            </w:r>
            <w:r>
              <w:rPr>
                <w:rFonts w:ascii="仿宋" w:eastAsia="仿宋" w:hAnsi="仿宋" w:cs="宋体" w:hint="eastAsia"/>
                <w:kern w:val="0"/>
                <w:sz w:val="21"/>
                <w:szCs w:val="21"/>
              </w:rPr>
              <w:t>权千发</w:t>
            </w:r>
            <w:r w:rsidRPr="00EE212B">
              <w:rPr>
                <w:rFonts w:ascii="仿宋" w:eastAsia="仿宋" w:hAnsi="仿宋" w:cs="宋体" w:hint="eastAsia"/>
                <w:kern w:val="0"/>
                <w:sz w:val="21"/>
                <w:szCs w:val="21"/>
              </w:rPr>
              <w:t>副教授作品参展。</w:t>
            </w:r>
          </w:p>
        </w:tc>
      </w:tr>
    </w:tbl>
    <w:p w14:paraId="51441493" w14:textId="77777777" w:rsidR="00130F06" w:rsidRDefault="00130F06">
      <w:pPr>
        <w:pStyle w:val="Heading3"/>
      </w:pPr>
    </w:p>
    <w:p w14:paraId="3BD63D12" w14:textId="77777777" w:rsidR="00130F06" w:rsidRDefault="00130F06"/>
    <w:p w14:paraId="24F1A412" w14:textId="77777777" w:rsidR="00130F06" w:rsidRDefault="00784C31">
      <w:pPr>
        <w:spacing w:line="360" w:lineRule="auto"/>
        <w:ind w:firstLineChars="200" w:firstLine="643"/>
        <w:rPr>
          <w:rFonts w:ascii="仿宋" w:eastAsia="仿宋" w:hAnsi="仿宋"/>
          <w:szCs w:val="32"/>
        </w:rPr>
      </w:pPr>
      <w:r>
        <w:rPr>
          <w:rFonts w:ascii="仿宋" w:eastAsia="仿宋" w:hAnsi="仿宋" w:hint="eastAsia"/>
          <w:b/>
          <w:bCs/>
          <w:szCs w:val="32"/>
        </w:rPr>
        <w:t>（四）科研成果</w:t>
      </w:r>
    </w:p>
    <w:p w14:paraId="653019C8"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专著：</w:t>
      </w:r>
    </w:p>
    <w:p w14:paraId="015A064C" w14:textId="77777777" w:rsidR="00130F06" w:rsidRDefault="00784C31">
      <w:pPr>
        <w:spacing w:line="360" w:lineRule="auto"/>
        <w:ind w:firstLineChars="200" w:firstLine="640"/>
        <w:rPr>
          <w:rFonts w:ascii="仿宋" w:eastAsia="仿宋" w:hAnsi="仿宋" w:cs="仿宋"/>
        </w:rPr>
      </w:pPr>
      <w:r>
        <w:rPr>
          <w:rFonts w:ascii="仿宋" w:eastAsia="仿宋" w:hAnsi="仿宋"/>
          <w:szCs w:val="32"/>
        </w:rPr>
        <w:t>2021年2月由刘宗超教授主编，河北美术出版社出版《燕赵情怀——系列丛书（作品）》，本学位点教师有8本著作出版，分别为：刘宗超《大艺术关与书法创作》、李文岗《写形迹》、曹福强《风骨太行》、李文军《高远由心》、唐勇钢《意化油彩——唐勇钢油画作品》、权千发《解构的力量——权千发水墨作品》、苏薇《自若心象》、聂道汨《静观的力量》。梳理和汇总了近期各位的创作理念和心得，呈现了各自的艺术追求，扩大本学位点的社会影响力。</w:t>
      </w:r>
    </w:p>
    <w:p w14:paraId="75B02FA7"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由学位点代表教师刘宗超教授任首席专家，学位点教师范宇光、李明银、荆子洋等参与撰写的《2020年河北省文艺评论发展报告》由《当代人》杂志于2021年7月出版发行。</w:t>
      </w:r>
    </w:p>
    <w:p w14:paraId="032113A8" w14:textId="77777777" w:rsidR="00130F06" w:rsidRDefault="00784C31">
      <w:pPr>
        <w:spacing w:line="360" w:lineRule="auto"/>
        <w:ind w:firstLineChars="200" w:firstLine="640"/>
        <w:rPr>
          <w:rFonts w:ascii="仿宋" w:eastAsia="仿宋" w:hAnsi="仿宋"/>
          <w:szCs w:val="32"/>
        </w:rPr>
      </w:pPr>
      <w:r>
        <w:rPr>
          <w:rFonts w:ascii="仿宋" w:eastAsia="仿宋" w:hAnsi="仿宋"/>
          <w:szCs w:val="32"/>
        </w:rPr>
        <w:t>论文刊发</w:t>
      </w:r>
      <w:r>
        <w:rPr>
          <w:rFonts w:ascii="仿宋" w:eastAsia="仿宋" w:hAnsi="仿宋" w:hint="eastAsia"/>
          <w:szCs w:val="32"/>
        </w:rPr>
        <w:t>与获奖：</w:t>
      </w:r>
    </w:p>
    <w:p w14:paraId="26FBC7F5"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（1）</w:t>
      </w:r>
      <w:r>
        <w:rPr>
          <w:rFonts w:ascii="仿宋" w:eastAsia="仿宋" w:hAnsi="仿宋"/>
          <w:szCs w:val="32"/>
        </w:rPr>
        <w:t>刘宗超教授的论文《侯马盟书风格体系刍议》发表于2021年《中国书法》（CSSCI）第2期，《关于侯马盟书出土原件的数量问题》发表于2021年《书法》</w:t>
      </w:r>
      <w:r>
        <w:rPr>
          <w:rFonts w:ascii="仿宋" w:eastAsia="仿宋" w:hAnsi="仿宋" w:hint="eastAsia"/>
          <w:szCs w:val="32"/>
        </w:rPr>
        <w:t>（核心）</w:t>
      </w:r>
      <w:r>
        <w:rPr>
          <w:rFonts w:ascii="仿宋" w:eastAsia="仿宋" w:hAnsi="仿宋"/>
          <w:szCs w:val="32"/>
        </w:rPr>
        <w:t>第3期</w:t>
      </w:r>
      <w:r>
        <w:rPr>
          <w:rFonts w:ascii="仿宋" w:eastAsia="仿宋" w:hAnsi="仿宋" w:hint="eastAsia"/>
          <w:szCs w:val="32"/>
        </w:rPr>
        <w:t>，《二爨书法艺术精神》发表于《中国书画家》2021年第12期，《当代书法大众审美》发表于《大学书法》2021年第6期。</w:t>
      </w:r>
    </w:p>
    <w:p w14:paraId="2432D720" w14:textId="77777777" w:rsidR="00130F06" w:rsidRDefault="00784C31">
      <w:pPr>
        <w:spacing w:line="360" w:lineRule="auto"/>
        <w:ind w:firstLineChars="200" w:firstLine="640"/>
      </w:pPr>
      <w:r>
        <w:rPr>
          <w:rFonts w:ascii="仿宋" w:eastAsia="仿宋" w:hAnsi="仿宋" w:hint="eastAsia"/>
          <w:szCs w:val="32"/>
        </w:rPr>
        <w:t>（2）</w:t>
      </w:r>
      <w:r>
        <w:rPr>
          <w:rFonts w:ascii="仿宋" w:eastAsia="仿宋" w:hAnsi="仿宋"/>
          <w:szCs w:val="32"/>
        </w:rPr>
        <w:t>田熹晶老师《王献之书语杂考（C扩）》发表于2021年《书法研究》第4期</w:t>
      </w:r>
      <w:r>
        <w:rPr>
          <w:rFonts w:ascii="仿宋" w:eastAsia="仿宋" w:hAnsi="仿宋" w:hint="eastAsia"/>
          <w:szCs w:val="32"/>
        </w:rPr>
        <w:t>。</w:t>
      </w:r>
    </w:p>
    <w:p w14:paraId="4D73BE4A"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w:t>
      </w:r>
      <w:r>
        <w:rPr>
          <w:rFonts w:ascii="仿宋" w:eastAsia="仿宋" w:hAnsi="仿宋"/>
          <w:szCs w:val="32"/>
        </w:rPr>
        <w:t>3</w:t>
      </w:r>
      <w:r>
        <w:rPr>
          <w:rFonts w:ascii="仿宋" w:eastAsia="仿宋" w:hAnsi="仿宋" w:hint="eastAsia"/>
          <w:szCs w:val="32"/>
        </w:rPr>
        <w:t>）范宇光老师《20世纪中国美术“趣”的革命》获第十一届河北省文艺评论奖（2021）一等奖。</w:t>
      </w:r>
    </w:p>
    <w:p w14:paraId="6C580AA6"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w:t>
      </w:r>
      <w:r>
        <w:rPr>
          <w:rFonts w:ascii="仿宋" w:eastAsia="仿宋" w:hAnsi="仿宋"/>
          <w:szCs w:val="32"/>
        </w:rPr>
        <w:t>4</w:t>
      </w:r>
      <w:r>
        <w:rPr>
          <w:rFonts w:ascii="仿宋" w:eastAsia="仿宋" w:hAnsi="仿宋" w:hint="eastAsia"/>
          <w:szCs w:val="32"/>
        </w:rPr>
        <w:t>）荆子洋老师《“道本自然”的书学理念釐探：以张怀瓘书论为例》发表于2</w:t>
      </w:r>
      <w:r>
        <w:rPr>
          <w:rFonts w:ascii="仿宋" w:eastAsia="仿宋" w:hAnsi="仿宋"/>
          <w:szCs w:val="32"/>
        </w:rPr>
        <w:t>021</w:t>
      </w:r>
      <w:r>
        <w:rPr>
          <w:rFonts w:ascii="仿宋" w:eastAsia="仿宋" w:hAnsi="仿宋" w:hint="eastAsia"/>
          <w:szCs w:val="32"/>
        </w:rPr>
        <w:t>年《书法教育（中小学版）》第4期。</w:t>
      </w:r>
    </w:p>
    <w:p w14:paraId="089D867B" w14:textId="440EE4A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（5）</w:t>
      </w:r>
      <w:r>
        <w:rPr>
          <w:rFonts w:ascii="仿宋" w:eastAsia="仿宋" w:hAnsi="仿宋"/>
          <w:szCs w:val="32"/>
        </w:rPr>
        <w:t>2021年6月19日上午，由中国文联、国家博物馆、国家图书馆、中国书法家协会联合主办，中国文联书法艺术中心承办的“</w:t>
      </w:r>
      <w:bookmarkStart w:id="4" w:name="_Hlk100856988"/>
      <w:r>
        <w:rPr>
          <w:rFonts w:ascii="仿宋" w:eastAsia="仿宋" w:hAnsi="仿宋"/>
          <w:szCs w:val="32"/>
        </w:rPr>
        <w:t>伟业：庆祝中国共产党成立100周年书法大展</w:t>
      </w:r>
      <w:bookmarkEnd w:id="4"/>
      <w:r>
        <w:rPr>
          <w:rFonts w:ascii="仿宋" w:eastAsia="仿宋" w:hAnsi="仿宋"/>
          <w:szCs w:val="32"/>
        </w:rPr>
        <w:t>”在中国国家博物馆隆重开幕。我学位点袁文甲老师的行书作品《“爆破大王”马立训》入展，我学位点田熹晶老师、荆子洋老师担任此次展览的审读委员。</w:t>
      </w:r>
    </w:p>
    <w:p w14:paraId="1E3CE00C"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科研项目：</w:t>
      </w:r>
    </w:p>
    <w:p w14:paraId="206BEB27" w14:textId="77777777" w:rsidR="00130F06" w:rsidRPr="007152A3" w:rsidRDefault="00784C31" w:rsidP="007152A3">
      <w:pPr>
        <w:spacing w:line="360" w:lineRule="auto"/>
        <w:ind w:firstLineChars="200" w:firstLine="640"/>
        <w:rPr>
          <w:rFonts w:ascii="仿宋" w:eastAsia="仿宋" w:hAnsi="仿宋"/>
          <w:color w:val="000000" w:themeColor="text1"/>
          <w:szCs w:val="32"/>
        </w:rPr>
      </w:pPr>
      <w:r w:rsidRPr="007152A3">
        <w:rPr>
          <w:rFonts w:ascii="仿宋" w:eastAsia="仿宋" w:hAnsi="仿宋" w:hint="eastAsia"/>
          <w:color w:val="000000" w:themeColor="text1"/>
          <w:szCs w:val="32"/>
        </w:rPr>
        <w:t>（1）刘宗超教授获批河北省高等教育教学改革研究与实践项目《新文科视域下高校艺术院系“大艺术观”教学改革研究》（项目编号2020GJJG006，2021年3月）；获批河北大学重大项目“燕赵书法体系研究”（2021年9月）。</w:t>
      </w:r>
    </w:p>
    <w:p w14:paraId="6728F2E2"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color w:val="000000" w:themeColor="text1"/>
          <w:szCs w:val="32"/>
        </w:rPr>
        <w:t>（2）田熹晶老师《王献之研究》项目入选绍兴文化研</w:t>
      </w:r>
      <w:r>
        <w:rPr>
          <w:rFonts w:ascii="仿宋" w:eastAsia="仿宋" w:hAnsi="仿宋" w:hint="eastAsia"/>
          <w:szCs w:val="32"/>
        </w:rPr>
        <w:t>究工程2</w:t>
      </w:r>
      <w:r>
        <w:rPr>
          <w:rFonts w:ascii="仿宋" w:eastAsia="仿宋" w:hAnsi="仿宋"/>
          <w:szCs w:val="32"/>
        </w:rPr>
        <w:t>021</w:t>
      </w:r>
      <w:r>
        <w:rPr>
          <w:rFonts w:ascii="仿宋" w:eastAsia="仿宋" w:hAnsi="仿宋" w:hint="eastAsia"/>
          <w:szCs w:val="32"/>
        </w:rPr>
        <w:t>年度一般项目，资助金额1</w:t>
      </w:r>
      <w:r>
        <w:rPr>
          <w:rFonts w:ascii="仿宋" w:eastAsia="仿宋" w:hAnsi="仿宋"/>
          <w:szCs w:val="32"/>
        </w:rPr>
        <w:t>2</w:t>
      </w:r>
      <w:r>
        <w:rPr>
          <w:rFonts w:ascii="仿宋" w:eastAsia="仿宋" w:hAnsi="仿宋" w:hint="eastAsia"/>
          <w:szCs w:val="32"/>
        </w:rPr>
        <w:t>万元。</w:t>
      </w:r>
    </w:p>
    <w:p w14:paraId="28FABF64"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学位点刘宗超教授的学术报告与专题讲座：</w:t>
      </w:r>
    </w:p>
    <w:p w14:paraId="368D1966" w14:textId="77777777" w:rsidR="00130F06" w:rsidRPr="007152A3" w:rsidRDefault="00784C31" w:rsidP="007152A3">
      <w:pPr>
        <w:spacing w:line="360" w:lineRule="auto"/>
        <w:ind w:firstLineChars="200" w:firstLine="640"/>
        <w:rPr>
          <w:rFonts w:ascii="仿宋" w:eastAsia="仿宋" w:hAnsi="仿宋"/>
          <w:szCs w:val="32"/>
        </w:rPr>
      </w:pPr>
      <w:r w:rsidRPr="007152A3">
        <w:rPr>
          <w:rFonts w:ascii="仿宋" w:eastAsia="仿宋" w:hAnsi="仿宋" w:hint="eastAsia"/>
          <w:szCs w:val="32"/>
        </w:rPr>
        <w:t>（1）刘宗超教授《一日一书》15讲系列专题节目于2021年11月15日-29日在书画频道、网站、微信平台同时播出。刘宗超教授通过每次书写一件作品，依次讲授了书法辩证法、章法“大九宫”、意在笔前、碑帖关系、字字意殊、尚精贵似、三过笔、字中有笔、观物观我、燥润浓枯、书体、学书专博、学书取舍、学书生熟、自书诗文等15个书法学习和欣赏的问题，引发社会广泛关注，产生良好社会声誉。</w:t>
      </w:r>
    </w:p>
    <w:p w14:paraId="5E142F20"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（2）2021年4月14日，赴云南曲靖师范学院参加“二爨”研讨会，发表《二爨艺术精神》的报告；</w:t>
      </w:r>
    </w:p>
    <w:p w14:paraId="4760CCFF"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（3）2021年6月9日，在兰州西北师大做学术讲座《艺术教育与大众审美》、《书法“学”与“术”》；</w:t>
      </w:r>
    </w:p>
    <w:p w14:paraId="67A51B77"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（4）2021年11月13日，参加郑州大学活动，就高等书法教育做《全国高等书法教育培养模式》的主题发言；</w:t>
      </w:r>
    </w:p>
    <w:p w14:paraId="441B9359"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（5）2021年11月19日，在“张道一从教70年学术研讨会”线上会议做题为《张道一艺术融通思想》的线上发言；</w:t>
      </w:r>
    </w:p>
    <w:p w14:paraId="70F0A57B" w14:textId="77777777" w:rsidR="00130F06" w:rsidRDefault="00784C31">
      <w:pPr>
        <w:spacing w:line="360" w:lineRule="auto"/>
        <w:ind w:firstLineChars="200" w:firstLine="640"/>
      </w:pPr>
      <w:r>
        <w:rPr>
          <w:rFonts w:ascii="仿宋" w:eastAsia="仿宋" w:hAnsi="仿宋" w:hint="eastAsia"/>
          <w:szCs w:val="32"/>
        </w:rPr>
        <w:t>（6）2021年12月2日，在哈尔滨音乐学院“全国艺术史学科会议”上做线上报告，题目为：《融通与坚守——中国艺术理论体系建构的质点》。</w:t>
      </w:r>
    </w:p>
    <w:p w14:paraId="5B094BF4" w14:textId="77777777" w:rsidR="00130F06" w:rsidRDefault="00130F06">
      <w:pPr>
        <w:spacing w:line="360" w:lineRule="auto"/>
        <w:ind w:firstLineChars="200" w:firstLine="640"/>
      </w:pPr>
    </w:p>
    <w:p w14:paraId="0EB3BB9E" w14:textId="77777777" w:rsidR="00130F06" w:rsidRDefault="00784C31">
      <w:pPr>
        <w:spacing w:line="360" w:lineRule="auto"/>
        <w:ind w:firstLineChars="200" w:firstLine="643"/>
        <w:rPr>
          <w:rFonts w:ascii="仿宋" w:eastAsia="仿宋" w:hAnsi="仿宋"/>
          <w:b/>
          <w:bCs/>
          <w:szCs w:val="32"/>
        </w:rPr>
      </w:pPr>
      <w:r>
        <w:rPr>
          <w:rFonts w:ascii="仿宋" w:eastAsia="仿宋" w:hAnsi="仿宋" w:hint="eastAsia"/>
          <w:b/>
          <w:bCs/>
          <w:szCs w:val="32"/>
        </w:rPr>
        <w:t>（五）课程思政建设成果</w:t>
      </w:r>
    </w:p>
    <w:p w14:paraId="20314610"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1</w:t>
      </w:r>
      <w:r>
        <w:rPr>
          <w:rFonts w:ascii="仿宋" w:eastAsia="仿宋" w:hAnsi="仿宋"/>
          <w:szCs w:val="32"/>
        </w:rPr>
        <w:t>.</w:t>
      </w:r>
      <w:r>
        <w:rPr>
          <w:rFonts w:ascii="仿宋" w:eastAsia="仿宋" w:hAnsi="仿宋" w:hint="eastAsia"/>
          <w:szCs w:val="32"/>
        </w:rPr>
        <w:t>本学位点2</w:t>
      </w:r>
      <w:r>
        <w:rPr>
          <w:rFonts w:ascii="仿宋" w:eastAsia="仿宋" w:hAnsi="仿宋"/>
          <w:szCs w:val="32"/>
        </w:rPr>
        <w:t>021</w:t>
      </w:r>
      <w:r>
        <w:rPr>
          <w:rFonts w:ascii="仿宋" w:eastAsia="仿宋" w:hAnsi="仿宋" w:hint="eastAsia"/>
          <w:szCs w:val="32"/>
        </w:rPr>
        <w:t>度多次组织师生参与国家级与省市级红色主题的展览，如本学位点刘宗超教授作品入选“铭史承志九一八事变90周年海峡两岸书画展”，并被九一八历史博物馆收藏。另如伟业：庆祝中国共产党成立100周年书法大展”、“</w:t>
      </w:r>
      <w:bookmarkStart w:id="5" w:name="_Hlk100857147"/>
      <w:r>
        <w:rPr>
          <w:rFonts w:ascii="仿宋" w:eastAsia="仿宋" w:hAnsi="仿宋" w:hint="eastAsia"/>
          <w:szCs w:val="32"/>
        </w:rPr>
        <w:t>庆祝中国共产党成立100周年系列书法展·辽宁篇</w:t>
      </w:r>
      <w:bookmarkEnd w:id="5"/>
      <w:r>
        <w:rPr>
          <w:rFonts w:ascii="仿宋" w:eastAsia="仿宋" w:hAnsi="仿宋" w:hint="eastAsia"/>
          <w:szCs w:val="32"/>
        </w:rPr>
        <w:t>”、“庆祝中国共产党成立100周年系列书法展·河北篇”、“‘颂党恩、爱祖国’庆祝中国共产党成立100周年河北省书法大展”等均有我学位点师生的参与。</w:t>
      </w:r>
    </w:p>
    <w:p w14:paraId="1D5986FE" w14:textId="77777777" w:rsidR="00130F06" w:rsidRDefault="00784C31">
      <w:pPr>
        <w:spacing w:line="360" w:lineRule="auto"/>
        <w:ind w:firstLineChars="200" w:firstLine="640"/>
        <w:rPr>
          <w:rFonts w:ascii="仿宋" w:eastAsia="仿宋" w:hAnsi="仿宋"/>
          <w:szCs w:val="32"/>
        </w:rPr>
      </w:pPr>
      <w:r>
        <w:rPr>
          <w:rFonts w:ascii="仿宋" w:eastAsia="仿宋" w:hAnsi="仿宋"/>
          <w:szCs w:val="32"/>
        </w:rPr>
        <w:t>2</w:t>
      </w:r>
      <w:r>
        <w:rPr>
          <w:rFonts w:ascii="仿宋" w:eastAsia="仿宋" w:hAnsi="仿宋" w:hint="eastAsia"/>
          <w:szCs w:val="32"/>
        </w:rPr>
        <w:t>.充分利用河北境内的历史文化遗存和红色文化资源，通过对优秀传统文化和红色文化资源的写生与艺术考察方式，激发的学生的爱国情怀和文化自信心，同时激发学生研究的积极性和热情，如设立阜平革命老区考察写生基地。我院曹福强副教授带领本学位点师生以“红色太行”为主题举办系列写生作品展。</w:t>
      </w:r>
    </w:p>
    <w:p w14:paraId="0E9C7413" w14:textId="77777777" w:rsidR="00130F06" w:rsidRDefault="00784C31">
      <w:pPr>
        <w:spacing w:line="360" w:lineRule="auto"/>
        <w:ind w:firstLineChars="200" w:firstLine="640"/>
        <w:rPr>
          <w:rFonts w:ascii="仿宋" w:eastAsia="仿宋" w:hAnsi="仿宋"/>
          <w:szCs w:val="32"/>
        </w:rPr>
      </w:pPr>
      <w:r>
        <w:rPr>
          <w:rFonts w:ascii="仿宋" w:eastAsia="仿宋" w:hAnsi="仿宋"/>
          <w:szCs w:val="32"/>
        </w:rPr>
        <w:t>3.</w:t>
      </w:r>
      <w:r>
        <w:rPr>
          <w:rFonts w:ascii="仿宋" w:eastAsia="仿宋" w:hAnsi="仿宋" w:hint="eastAsia"/>
          <w:szCs w:val="32"/>
        </w:rPr>
        <w:t>我学位点教师参加教育部全国高校教师网络培训中心主办的高校教师课程思政教学能力培训，并全部取得培训证书。</w:t>
      </w:r>
    </w:p>
    <w:p w14:paraId="231DC06A"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4</w:t>
      </w:r>
      <w:r>
        <w:rPr>
          <w:rFonts w:ascii="仿宋" w:eastAsia="仿宋" w:hAnsi="仿宋"/>
          <w:szCs w:val="32"/>
        </w:rPr>
        <w:t>.</w:t>
      </w:r>
      <w:r>
        <w:rPr>
          <w:rFonts w:ascii="仿宋" w:eastAsia="仿宋" w:hAnsi="仿宋" w:hint="eastAsia"/>
          <w:szCs w:val="32"/>
        </w:rPr>
        <w:t>我学位点师生参加</w:t>
      </w:r>
      <w:r>
        <w:rPr>
          <w:rFonts w:ascii="仿宋" w:eastAsia="仿宋" w:hAnsi="仿宋" w:hint="eastAsia"/>
        </w:rPr>
        <w:t>由中国艺术学科研究生教育联盟主办、河北大学承办、河北大学艺术学院组织实施的第八届中国艺术学科研究生教育联盟学术会</w:t>
      </w:r>
      <w:r>
        <w:rPr>
          <w:rFonts w:ascii="仿宋" w:eastAsia="仿宋" w:hAnsi="仿宋" w:hint="eastAsia"/>
          <w:szCs w:val="32"/>
        </w:rPr>
        <w:t>议。针对艺术学科的发展与研究生教育权进行积极探讨，增强了学位点师生从宏观的角度把握学科的发展基本面貌的能力。</w:t>
      </w:r>
    </w:p>
    <w:p w14:paraId="476B6F3C" w14:textId="77777777" w:rsidR="00130F06" w:rsidRDefault="00130F06">
      <w:pPr>
        <w:pStyle w:val="3"/>
      </w:pPr>
    </w:p>
    <w:p w14:paraId="7F972AA2" w14:textId="77777777" w:rsidR="00130F06" w:rsidRDefault="00784C31">
      <w:pPr>
        <w:spacing w:line="600" w:lineRule="exact"/>
        <w:ind w:firstLineChars="177" w:firstLine="566"/>
        <w:rPr>
          <w:rFonts w:ascii="黑体" w:eastAsia="黑体" w:hAnsi="黑体" w:cs="黑体"/>
          <w:szCs w:val="32"/>
        </w:rPr>
      </w:pPr>
      <w:r>
        <w:rPr>
          <w:rFonts w:ascii="黑体" w:eastAsia="黑体" w:hAnsi="黑体" w:cs="黑体" w:hint="eastAsia"/>
          <w:szCs w:val="32"/>
        </w:rPr>
        <w:t>三、学位授权点建设存在的问题</w:t>
      </w:r>
    </w:p>
    <w:p w14:paraId="654B80E2" w14:textId="0B90DF5C"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美术专业硕士</w:t>
      </w:r>
      <w:r w:rsidR="003C005F">
        <w:rPr>
          <w:rFonts w:ascii="仿宋" w:eastAsia="仿宋" w:hAnsi="仿宋" w:hint="eastAsia"/>
          <w:szCs w:val="32"/>
        </w:rPr>
        <w:t>学位授权点</w:t>
      </w:r>
      <w:r>
        <w:rPr>
          <w:rFonts w:ascii="仿宋" w:eastAsia="仿宋" w:hAnsi="仿宋" w:hint="eastAsia"/>
          <w:szCs w:val="32"/>
        </w:rPr>
        <w:t>经过七年的发展，已经确立了自己的人才质量培养体系，在社会上产生了一定的影响力，但是还是要看到发展中的不足之处。按照本学位点合格评估要求和本单位自我评估体系来看，还有以下几方面存在不足，在今后发展中还要作为主攻方向。</w:t>
      </w:r>
    </w:p>
    <w:p w14:paraId="1C9C5E02"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（一）</w:t>
      </w:r>
      <w:r>
        <w:rPr>
          <w:rFonts w:ascii="仿宋" w:eastAsia="仿宋" w:hAnsi="仿宋" w:hint="eastAsia"/>
          <w:b/>
          <w:bCs/>
          <w:szCs w:val="32"/>
        </w:rPr>
        <w:t>缺少高端成果</w:t>
      </w:r>
      <w:r>
        <w:rPr>
          <w:rFonts w:ascii="仿宋" w:eastAsia="仿宋" w:hAnsi="仿宋" w:hint="eastAsia"/>
          <w:szCs w:val="32"/>
        </w:rPr>
        <w:t>，包括入选国家的展览的数量，和发表高质量研究成果以及获得国家级科研项目的的数量较少。</w:t>
      </w:r>
    </w:p>
    <w:p w14:paraId="35CF2887"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（二）从招生和录取情况看，本学位点</w:t>
      </w:r>
      <w:r>
        <w:rPr>
          <w:rFonts w:ascii="仿宋" w:eastAsia="仿宋" w:hAnsi="仿宋" w:hint="eastAsia"/>
          <w:b/>
          <w:bCs/>
          <w:szCs w:val="32"/>
        </w:rPr>
        <w:t>一志愿研究生初始学历大部分学历层次不高</w:t>
      </w:r>
      <w:r>
        <w:rPr>
          <w:rFonts w:ascii="仿宋" w:eastAsia="仿宋" w:hAnsi="仿宋" w:hint="eastAsia"/>
          <w:szCs w:val="32"/>
        </w:rPr>
        <w:t>，生源质量不尽如人意。</w:t>
      </w:r>
    </w:p>
    <w:p w14:paraId="6752868D" w14:textId="77777777" w:rsidR="00130F06" w:rsidRDefault="00784C31">
      <w:pPr>
        <w:spacing w:line="360" w:lineRule="auto"/>
        <w:ind w:firstLineChars="200" w:firstLine="640"/>
        <w:rPr>
          <w:rFonts w:ascii="仿宋" w:eastAsia="仿宋" w:hAnsi="仿宋"/>
          <w:szCs w:val="32"/>
        </w:rPr>
      </w:pPr>
      <w:r>
        <w:rPr>
          <w:rFonts w:ascii="仿宋" w:eastAsia="仿宋" w:hAnsi="仿宋" w:hint="eastAsia"/>
          <w:szCs w:val="32"/>
        </w:rPr>
        <w:t>（三）</w:t>
      </w:r>
      <w:r>
        <w:rPr>
          <w:rFonts w:ascii="仿宋" w:eastAsia="仿宋" w:hAnsi="仿宋" w:hint="eastAsia"/>
          <w:b/>
          <w:bCs/>
          <w:szCs w:val="32"/>
        </w:rPr>
        <w:t>学生临创转换意识有待加强</w:t>
      </w:r>
      <w:r>
        <w:rPr>
          <w:rFonts w:ascii="仿宋" w:eastAsia="仿宋" w:hAnsi="仿宋" w:hint="eastAsia"/>
          <w:szCs w:val="32"/>
        </w:rPr>
        <w:t>。部分学生在写生和临摹课程表现良好，但是创作意识相对薄弱。</w:t>
      </w:r>
    </w:p>
    <w:p w14:paraId="6400C250" w14:textId="77777777" w:rsidR="00130F06" w:rsidRDefault="00130F06"/>
    <w:p w14:paraId="0C2B50E8" w14:textId="77777777" w:rsidR="00130F06" w:rsidRDefault="00130F06">
      <w:pPr>
        <w:pStyle w:val="Heading3"/>
        <w:rPr>
          <w:rStyle w:val="hover21"/>
        </w:rPr>
      </w:pPr>
    </w:p>
    <w:p w14:paraId="74CB7F96" w14:textId="77777777" w:rsidR="00130F06" w:rsidRDefault="00784C31">
      <w:pPr>
        <w:spacing w:line="600" w:lineRule="exact"/>
        <w:ind w:firstLineChars="177" w:firstLine="566"/>
        <w:rPr>
          <w:rFonts w:ascii="黑体" w:eastAsia="黑体" w:hAnsi="黑体" w:cs="黑体"/>
          <w:szCs w:val="32"/>
        </w:rPr>
      </w:pPr>
      <w:r>
        <w:rPr>
          <w:rFonts w:ascii="黑体" w:eastAsia="黑体" w:hAnsi="黑体" w:cs="黑体" w:hint="eastAsia"/>
          <w:szCs w:val="32"/>
        </w:rPr>
        <w:t>四、下一年度建设计划</w:t>
      </w:r>
    </w:p>
    <w:p w14:paraId="3DEA9D3F" w14:textId="77777777" w:rsidR="00130F06" w:rsidRDefault="00784C31">
      <w:pPr>
        <w:spacing w:line="600" w:lineRule="exact"/>
        <w:ind w:firstLineChars="200" w:firstLine="640"/>
        <w:jc w:val="left"/>
        <w:rPr>
          <w:rFonts w:ascii="仿宋" w:eastAsia="仿宋" w:hAnsi="仿宋" w:cs="仿宋_GB2312"/>
          <w:szCs w:val="32"/>
        </w:rPr>
      </w:pPr>
      <w:r>
        <w:rPr>
          <w:rFonts w:ascii="仿宋" w:eastAsia="仿宋" w:hAnsi="仿宋" w:cs="仿宋_GB2312" w:hint="eastAsia"/>
          <w:szCs w:val="32"/>
        </w:rPr>
        <w:t>针对学位点建设存在的问题，提出下一年度建设改进计划，包括发展目标和保障措施。</w:t>
      </w:r>
    </w:p>
    <w:p w14:paraId="6C9F482F" w14:textId="77777777" w:rsidR="00130F06" w:rsidRDefault="00784C31">
      <w:pPr>
        <w:spacing w:line="600" w:lineRule="exact"/>
        <w:ind w:firstLineChars="200" w:firstLine="640"/>
        <w:jc w:val="left"/>
        <w:rPr>
          <w:rFonts w:ascii="仿宋" w:eastAsia="仿宋" w:hAnsi="仿宋" w:cs="仿宋_GB2312"/>
          <w:szCs w:val="32"/>
        </w:rPr>
      </w:pPr>
      <w:r>
        <w:rPr>
          <w:rFonts w:ascii="仿宋" w:eastAsia="仿宋" w:hAnsi="仿宋" w:cs="仿宋_GB2312" w:hint="eastAsia"/>
          <w:szCs w:val="32"/>
        </w:rPr>
        <w:t>（一）本学位点学生的理论研究基础和阅读量较为薄弱，在论文撰写上的难度偏大，不能很好地将理论研究与艺术实践相结合。今后</w:t>
      </w:r>
      <w:r>
        <w:rPr>
          <w:rFonts w:ascii="仿宋" w:eastAsia="仿宋" w:hAnsi="仿宋" w:cs="仿宋_GB2312" w:hint="eastAsia"/>
          <w:b/>
          <w:bCs/>
          <w:szCs w:val="32"/>
        </w:rPr>
        <w:t>在论文指导方式中建议采取理论老师与实践老师联合指导</w:t>
      </w:r>
      <w:r>
        <w:rPr>
          <w:rFonts w:ascii="仿宋" w:eastAsia="仿宋" w:hAnsi="仿宋" w:cs="仿宋_GB2312" w:hint="eastAsia"/>
          <w:szCs w:val="32"/>
        </w:rPr>
        <w:t>的方式，增强学位点研究生论文写作的专业性、科学性与规范性。并</w:t>
      </w:r>
      <w:r>
        <w:rPr>
          <w:rFonts w:ascii="仿宋" w:eastAsia="仿宋" w:hAnsi="仿宋" w:cs="仿宋_GB2312" w:hint="eastAsia"/>
          <w:b/>
          <w:bCs/>
          <w:szCs w:val="32"/>
        </w:rPr>
        <w:t>持续开展《艺术批评研究》与《文献阅读与论文写作》等相关课程的开设</w:t>
      </w:r>
      <w:r>
        <w:rPr>
          <w:rFonts w:ascii="仿宋" w:eastAsia="仿宋" w:hAnsi="仿宋" w:cs="仿宋_GB2312" w:hint="eastAsia"/>
          <w:szCs w:val="32"/>
        </w:rPr>
        <w:t>。</w:t>
      </w:r>
    </w:p>
    <w:p w14:paraId="35A12C29" w14:textId="77777777" w:rsidR="00130F06" w:rsidRDefault="00784C31">
      <w:pPr>
        <w:spacing w:line="600" w:lineRule="exact"/>
        <w:ind w:firstLineChars="200" w:firstLine="640"/>
        <w:rPr>
          <w:rFonts w:ascii="仿宋" w:eastAsia="仿宋" w:hAnsi="仿宋" w:cs="仿宋_GB2312"/>
          <w:szCs w:val="32"/>
        </w:rPr>
      </w:pPr>
      <w:r>
        <w:rPr>
          <w:rFonts w:ascii="仿宋" w:eastAsia="仿宋" w:hAnsi="仿宋" w:cs="仿宋_GB2312" w:hint="eastAsia"/>
          <w:szCs w:val="32"/>
        </w:rPr>
        <w:t>（二）</w:t>
      </w:r>
      <w:r>
        <w:rPr>
          <w:rFonts w:ascii="仿宋" w:eastAsia="仿宋" w:hAnsi="仿宋" w:cs="仿宋_GB2312" w:hint="eastAsia"/>
          <w:b/>
          <w:bCs/>
          <w:szCs w:val="32"/>
        </w:rPr>
        <w:t>定期举办高质量的学术讲座</w:t>
      </w:r>
      <w:r>
        <w:rPr>
          <w:rFonts w:ascii="仿宋" w:eastAsia="仿宋" w:hAnsi="仿宋" w:cs="仿宋_GB2312" w:hint="eastAsia"/>
          <w:szCs w:val="32"/>
        </w:rPr>
        <w:t>，继续使本学位点师生了解优秀的理论研究与艺术实践成果。</w:t>
      </w:r>
      <w:r>
        <w:rPr>
          <w:rFonts w:ascii="仿宋" w:eastAsia="仿宋" w:hAnsi="仿宋" w:cs="仿宋_GB2312" w:hint="eastAsia"/>
          <w:b/>
          <w:bCs/>
          <w:szCs w:val="32"/>
        </w:rPr>
        <w:t>定期举办读书座谈会</w:t>
      </w:r>
      <w:r>
        <w:rPr>
          <w:rFonts w:ascii="仿宋" w:eastAsia="仿宋" w:hAnsi="仿宋" w:cs="仿宋_GB2312" w:hint="eastAsia"/>
          <w:szCs w:val="32"/>
        </w:rPr>
        <w:t>，加强学位点不同导师、不同年级学生之间的学术交流，开阔视野。</w:t>
      </w:r>
    </w:p>
    <w:p w14:paraId="0327E8C1" w14:textId="77777777" w:rsidR="00130F06" w:rsidRDefault="00784C31">
      <w:pPr>
        <w:spacing w:line="600" w:lineRule="exact"/>
        <w:ind w:firstLineChars="200" w:firstLine="640"/>
        <w:jc w:val="left"/>
        <w:rPr>
          <w:rFonts w:ascii="仿宋" w:eastAsia="仿宋" w:hAnsi="仿宋" w:cs="仿宋_GB2312"/>
          <w:szCs w:val="32"/>
        </w:rPr>
      </w:pPr>
      <w:r>
        <w:rPr>
          <w:rFonts w:ascii="仿宋" w:eastAsia="仿宋" w:hAnsi="仿宋" w:cs="仿宋_GB2312" w:hint="eastAsia"/>
          <w:szCs w:val="32"/>
        </w:rPr>
        <w:t>（三）</w:t>
      </w:r>
      <w:r>
        <w:rPr>
          <w:rFonts w:ascii="仿宋" w:eastAsia="仿宋" w:hAnsi="仿宋" w:cs="仿宋_GB2312" w:hint="eastAsia"/>
          <w:b/>
          <w:bCs/>
          <w:szCs w:val="32"/>
        </w:rPr>
        <w:t>建议加大对高端成果的奖励与认定</w:t>
      </w:r>
      <w:r>
        <w:rPr>
          <w:rFonts w:ascii="仿宋" w:eastAsia="仿宋" w:hAnsi="仿宋" w:cs="仿宋_GB2312" w:hint="eastAsia"/>
          <w:szCs w:val="32"/>
        </w:rPr>
        <w:t>，激发本学位点师生冲击高端成果的积极性。</w:t>
      </w:r>
    </w:p>
    <w:p w14:paraId="2D18EF02" w14:textId="77777777" w:rsidR="00130F06" w:rsidRDefault="00784C31">
      <w:pPr>
        <w:spacing w:line="600" w:lineRule="exact"/>
        <w:ind w:firstLineChars="200" w:firstLine="640"/>
        <w:jc w:val="left"/>
        <w:rPr>
          <w:rFonts w:ascii="仿宋" w:eastAsia="仿宋" w:hAnsi="仿宋" w:cs="仿宋_GB2312"/>
          <w:szCs w:val="32"/>
        </w:rPr>
      </w:pPr>
      <w:r>
        <w:rPr>
          <w:rFonts w:ascii="仿宋" w:eastAsia="仿宋" w:hAnsi="仿宋" w:cs="仿宋_GB2312" w:hint="eastAsia"/>
          <w:szCs w:val="32"/>
        </w:rPr>
        <w:t>（四）严把教学质量关，</w:t>
      </w:r>
      <w:r>
        <w:rPr>
          <w:rFonts w:ascii="仿宋" w:eastAsia="仿宋" w:hAnsi="仿宋" w:cs="仿宋_GB2312" w:hint="eastAsia"/>
          <w:b/>
          <w:bCs/>
          <w:szCs w:val="32"/>
        </w:rPr>
        <w:t>增强学生的展览意识与创作意识</w:t>
      </w:r>
      <w:r>
        <w:rPr>
          <w:rFonts w:ascii="仿宋" w:eastAsia="仿宋" w:hAnsi="仿宋" w:cs="仿宋_GB2312" w:hint="eastAsia"/>
          <w:szCs w:val="32"/>
        </w:rPr>
        <w:t>，要求毕业生毕业前</w:t>
      </w:r>
      <w:r>
        <w:rPr>
          <w:rFonts w:ascii="仿宋" w:eastAsia="仿宋" w:hAnsi="仿宋" w:cs="仿宋_GB2312" w:hint="eastAsia"/>
          <w:b/>
          <w:bCs/>
          <w:szCs w:val="32"/>
        </w:rPr>
        <w:t>举办个展或联展</w:t>
      </w:r>
      <w:r>
        <w:rPr>
          <w:rFonts w:ascii="仿宋" w:eastAsia="仿宋" w:hAnsi="仿宋" w:cs="仿宋_GB2312" w:hint="eastAsia"/>
          <w:szCs w:val="32"/>
        </w:rPr>
        <w:t>，树立本学位点研究生的精品意识与艺术个性生成意识。通过</w:t>
      </w:r>
      <w:r>
        <w:rPr>
          <w:rFonts w:ascii="仿宋" w:eastAsia="仿宋" w:hAnsi="仿宋" w:cs="仿宋_GB2312" w:hint="eastAsia"/>
          <w:b/>
          <w:bCs/>
          <w:szCs w:val="32"/>
        </w:rPr>
        <w:t>毕业展</w:t>
      </w:r>
      <w:r>
        <w:rPr>
          <w:rFonts w:ascii="仿宋" w:eastAsia="仿宋" w:hAnsi="仿宋" w:cs="仿宋_GB2312" w:hint="eastAsia"/>
          <w:szCs w:val="32"/>
        </w:rPr>
        <w:t>的方式向社会开放，接受社会专业人士的指导与点评，促使学生能够在以后的工作学习中进一步去完善和提升自己的艺术素养。</w:t>
      </w:r>
    </w:p>
    <w:p w14:paraId="3095F0BA" w14:textId="77777777" w:rsidR="00130F06" w:rsidRDefault="00784C31">
      <w:pPr>
        <w:spacing w:line="600" w:lineRule="exact"/>
        <w:ind w:firstLineChars="200" w:firstLine="640"/>
        <w:jc w:val="left"/>
        <w:rPr>
          <w:rFonts w:ascii="仿宋" w:eastAsia="仿宋" w:hAnsi="仿宋" w:cs="仿宋_GB2312"/>
          <w:szCs w:val="32"/>
        </w:rPr>
      </w:pPr>
      <w:r>
        <w:rPr>
          <w:rFonts w:ascii="仿宋" w:eastAsia="仿宋" w:hAnsi="仿宋" w:cs="仿宋_GB2312" w:hint="eastAsia"/>
          <w:szCs w:val="32"/>
        </w:rPr>
        <w:t>（五）控制一志愿的录取名额，</w:t>
      </w:r>
      <w:r>
        <w:rPr>
          <w:rFonts w:ascii="仿宋" w:eastAsia="仿宋" w:hAnsi="仿宋" w:cs="仿宋_GB2312" w:hint="eastAsia"/>
          <w:b/>
          <w:bCs/>
          <w:szCs w:val="32"/>
        </w:rPr>
        <w:t>增加调剂名额</w:t>
      </w:r>
      <w:r>
        <w:rPr>
          <w:rFonts w:ascii="仿宋" w:eastAsia="仿宋" w:hAnsi="仿宋" w:cs="仿宋_GB2312" w:hint="eastAsia"/>
          <w:szCs w:val="32"/>
        </w:rPr>
        <w:t>，</w:t>
      </w:r>
      <w:r>
        <w:rPr>
          <w:rFonts w:ascii="仿宋" w:eastAsia="仿宋" w:hAnsi="仿宋" w:cs="仿宋_GB2312" w:hint="eastAsia"/>
          <w:b/>
          <w:bCs/>
          <w:szCs w:val="32"/>
        </w:rPr>
        <w:t>调剂名额向艺术专业院校与2</w:t>
      </w:r>
      <w:r>
        <w:rPr>
          <w:rFonts w:ascii="仿宋" w:eastAsia="仿宋" w:hAnsi="仿宋" w:cs="仿宋_GB2312"/>
          <w:b/>
          <w:bCs/>
          <w:szCs w:val="32"/>
        </w:rPr>
        <w:t>11</w:t>
      </w:r>
      <w:r>
        <w:rPr>
          <w:rFonts w:ascii="仿宋" w:eastAsia="仿宋" w:hAnsi="仿宋" w:cs="仿宋_GB2312" w:hint="eastAsia"/>
          <w:b/>
          <w:bCs/>
          <w:szCs w:val="32"/>
        </w:rPr>
        <w:t>、</w:t>
      </w:r>
      <w:r>
        <w:rPr>
          <w:rFonts w:ascii="仿宋" w:eastAsia="仿宋" w:hAnsi="仿宋" w:cs="仿宋_GB2312"/>
          <w:b/>
          <w:bCs/>
          <w:szCs w:val="32"/>
        </w:rPr>
        <w:t>985</w:t>
      </w:r>
      <w:r>
        <w:rPr>
          <w:rFonts w:ascii="仿宋" w:eastAsia="仿宋" w:hAnsi="仿宋" w:cs="仿宋_GB2312" w:hint="eastAsia"/>
          <w:b/>
          <w:bCs/>
          <w:szCs w:val="32"/>
        </w:rPr>
        <w:t>、“双一流”高校倾斜</w:t>
      </w:r>
      <w:r>
        <w:rPr>
          <w:rFonts w:ascii="仿宋" w:eastAsia="仿宋" w:hAnsi="仿宋" w:cs="仿宋_GB2312" w:hint="eastAsia"/>
          <w:szCs w:val="32"/>
        </w:rPr>
        <w:t>，不断提高生源的质量。</w:t>
      </w:r>
    </w:p>
    <w:p w14:paraId="0340E79D" w14:textId="77777777" w:rsidR="00130F06" w:rsidRDefault="00130F06">
      <w:pPr>
        <w:pStyle w:val="TOC1"/>
        <w:rPr>
          <w:rFonts w:ascii="仿宋" w:eastAsia="仿宋" w:hAnsi="仿宋" w:cs="仿宋_GB2312"/>
          <w:b w:val="0"/>
          <w:sz w:val="32"/>
          <w:szCs w:val="32"/>
        </w:rPr>
      </w:pPr>
    </w:p>
    <w:sectPr w:rsidR="00130F06">
      <w:footerReference w:type="default" r:id="rId8"/>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A54A6" w14:textId="77777777" w:rsidR="00B86F1B" w:rsidRDefault="00B86F1B">
      <w:r>
        <w:separator/>
      </w:r>
    </w:p>
  </w:endnote>
  <w:endnote w:type="continuationSeparator" w:id="0">
    <w:p w14:paraId="742A4DE7" w14:textId="77777777" w:rsidR="00B86F1B" w:rsidRDefault="00B86F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embedRegular r:id="rId1" w:subsetted="1" w:fontKey="{A2CAEFDE-2E9D-476B-8A73-1AC7E6C5EEB7}"/>
  </w:font>
  <w:font w:name="方正仿宋简体">
    <w:altName w:val="微软雅黑"/>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embedRegular r:id="rId2" w:subsetted="1" w:fontKey="{50D51DCD-F759-45BB-BDED-29C96F00DE2A}"/>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embedRegular r:id="rId3" w:subsetted="1" w:fontKey="{DBD1BCEA-BEDF-4E1F-BE53-E141F4CCF7AF}"/>
    <w:embedBold r:id="rId4" w:subsetted="1" w:fontKey="{57F656B9-A367-4FCD-BA8F-4A4E5515A486}"/>
  </w:font>
  <w:font w:name="方正小标宋简体">
    <w:altName w:val="微软雅黑"/>
    <w:charset w:val="86"/>
    <w:family w:val="auto"/>
    <w:pitch w:val="default"/>
    <w:sig w:usb0="00000000" w:usb1="00000000" w:usb2="00000000" w:usb3="00000000" w:csb0="00040000" w:csb1="00000000"/>
    <w:embedRegular r:id="rId5" w:fontKey="{A9BC9B27-7D7B-4756-B895-D47761124D47}"/>
  </w:font>
  <w:font w:name="仿宋_GB2312">
    <w:altName w:val="仿宋"/>
    <w:charset w:val="86"/>
    <w:family w:val="modern"/>
    <w:pitch w:val="default"/>
    <w:sig w:usb0="00000000" w:usb1="00000000" w:usb2="00000000" w:usb3="00000000" w:csb0="00040000" w:csb1="00000000"/>
    <w:embedRegular r:id="rId6" w:subsetted="1" w:fontKey="{10BCD360-5BBD-4E10-BA25-D21A3E070437}"/>
  </w:font>
  <w:font w:name="微软雅黑">
    <w:panose1 w:val="020B0503020204020204"/>
    <w:charset w:val="86"/>
    <w:family w:val="swiss"/>
    <w:pitch w:val="variable"/>
    <w:sig w:usb0="80000287" w:usb1="2ACF3C50" w:usb2="00000016" w:usb3="00000000" w:csb0="0004001F" w:csb1="00000000"/>
    <w:embedRegular r:id="rId7" w:subsetted="1" w:fontKey="{62849D6A-97FB-4B7E-A299-155C6A262210}"/>
  </w:font>
  <w:font w:name="Symbol">
    <w:panose1 w:val="05050102010706020507"/>
    <w:charset w:val="02"/>
    <w:family w:val="roman"/>
    <w:pitch w:val="variable"/>
    <w:sig w:usb0="00000000" w:usb1="10000000" w:usb2="00000000" w:usb3="00000000" w:csb0="80000000" w:csb1="00000000"/>
  </w:font>
  <w:font w:name="楷体_GB2312">
    <w:altName w:val="楷体"/>
    <w:charset w:val="86"/>
    <w:family w:val="modern"/>
    <w:pitch w:val="default"/>
    <w:sig w:usb0="00000000" w:usb1="00000000" w:usb2="00000010" w:usb3="00000000" w:csb0="00040000" w:csb1="00000000"/>
  </w:font>
  <w:font w:name="Berlin Sans FB">
    <w:panose1 w:val="020E0602020502020306"/>
    <w:charset w:val="00"/>
    <w:family w:val="swiss"/>
    <w:pitch w:val="variable"/>
    <w:sig w:usb0="00000003"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3555287"/>
    </w:sdtPr>
    <w:sdtEndPr/>
    <w:sdtContent>
      <w:p w14:paraId="03F0E8F5" w14:textId="77777777" w:rsidR="00130F06" w:rsidRDefault="00784C31">
        <w:pPr>
          <w:pStyle w:val="a3"/>
          <w:jc w:val="center"/>
        </w:pPr>
        <w:r>
          <w:fldChar w:fldCharType="begin"/>
        </w:r>
        <w:r>
          <w:instrText>PAGE   \* MERGEFORMAT</w:instrText>
        </w:r>
        <w:r>
          <w:fldChar w:fldCharType="separate"/>
        </w:r>
        <w:r>
          <w:rPr>
            <w:lang w:val="zh-CN"/>
          </w:rPr>
          <w:t>2</w:t>
        </w:r>
        <w:r>
          <w:fldChar w:fldCharType="end"/>
        </w:r>
      </w:p>
    </w:sdtContent>
  </w:sdt>
  <w:p w14:paraId="4C25B926" w14:textId="77777777" w:rsidR="00130F06" w:rsidRDefault="00130F06">
    <w:pPr>
      <w:pStyle w:val="a3"/>
      <w:widowControl/>
      <w:textAlignment w:val="baseline"/>
      <w:rPr>
        <w:rStyle w:val="NormalCharacter"/>
        <w:rFonts w:ascii="Times New Roman" w:eastAsia="宋体"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2C95B" w14:textId="77777777" w:rsidR="00B86F1B" w:rsidRDefault="00B86F1B">
      <w:r>
        <w:separator/>
      </w:r>
    </w:p>
  </w:footnote>
  <w:footnote w:type="continuationSeparator" w:id="0">
    <w:p w14:paraId="638F3AEB" w14:textId="77777777" w:rsidR="00B86F1B" w:rsidRDefault="00B86F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TrueTypeFonts/>
  <w:saveSubsetFonts/>
  <w:bordersDoNotSurroundHeader/>
  <w:bordersDoNotSurroundFooter/>
  <w:defaultTabStop w:val="420"/>
  <w:drawingGridVerticalSpacing w:val="156"/>
  <w:noPunctuationKerning/>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5ED"/>
    <w:rsid w:val="00000BA6"/>
    <w:rsid w:val="00005307"/>
    <w:rsid w:val="00007EC2"/>
    <w:rsid w:val="00014FF8"/>
    <w:rsid w:val="00030909"/>
    <w:rsid w:val="00032E3E"/>
    <w:rsid w:val="00035CF1"/>
    <w:rsid w:val="00042079"/>
    <w:rsid w:val="00062F43"/>
    <w:rsid w:val="00092A36"/>
    <w:rsid w:val="000B2606"/>
    <w:rsid w:val="000D0CFD"/>
    <w:rsid w:val="00107DF3"/>
    <w:rsid w:val="0011139A"/>
    <w:rsid w:val="00122464"/>
    <w:rsid w:val="00130F06"/>
    <w:rsid w:val="00137F6E"/>
    <w:rsid w:val="00166BD5"/>
    <w:rsid w:val="00173C99"/>
    <w:rsid w:val="00183510"/>
    <w:rsid w:val="0018701C"/>
    <w:rsid w:val="00197F2D"/>
    <w:rsid w:val="001A2180"/>
    <w:rsid w:val="001A2C5A"/>
    <w:rsid w:val="001C7E98"/>
    <w:rsid w:val="001D3851"/>
    <w:rsid w:val="001E3C30"/>
    <w:rsid w:val="001F4260"/>
    <w:rsid w:val="001F54A1"/>
    <w:rsid w:val="00207181"/>
    <w:rsid w:val="00227044"/>
    <w:rsid w:val="00230B31"/>
    <w:rsid w:val="0024655B"/>
    <w:rsid w:val="002545CB"/>
    <w:rsid w:val="00262F82"/>
    <w:rsid w:val="00263F95"/>
    <w:rsid w:val="002A6CE3"/>
    <w:rsid w:val="003146A6"/>
    <w:rsid w:val="00326DC4"/>
    <w:rsid w:val="00332A32"/>
    <w:rsid w:val="0036382F"/>
    <w:rsid w:val="003842E9"/>
    <w:rsid w:val="003A5681"/>
    <w:rsid w:val="003C005F"/>
    <w:rsid w:val="003D3658"/>
    <w:rsid w:val="003D499D"/>
    <w:rsid w:val="003F5BD7"/>
    <w:rsid w:val="003F66A9"/>
    <w:rsid w:val="00401ABD"/>
    <w:rsid w:val="00403610"/>
    <w:rsid w:val="00410CE1"/>
    <w:rsid w:val="00415CA9"/>
    <w:rsid w:val="00433E8A"/>
    <w:rsid w:val="004349F2"/>
    <w:rsid w:val="00440336"/>
    <w:rsid w:val="0045545E"/>
    <w:rsid w:val="00456FBE"/>
    <w:rsid w:val="0048570B"/>
    <w:rsid w:val="004B1E41"/>
    <w:rsid w:val="004C15A6"/>
    <w:rsid w:val="004E120C"/>
    <w:rsid w:val="004E39DF"/>
    <w:rsid w:val="004E68DD"/>
    <w:rsid w:val="005014FC"/>
    <w:rsid w:val="00523E1A"/>
    <w:rsid w:val="00525B87"/>
    <w:rsid w:val="00567508"/>
    <w:rsid w:val="00581536"/>
    <w:rsid w:val="0059056D"/>
    <w:rsid w:val="005D4C38"/>
    <w:rsid w:val="005E5EC0"/>
    <w:rsid w:val="005F235C"/>
    <w:rsid w:val="005F44D5"/>
    <w:rsid w:val="006018F4"/>
    <w:rsid w:val="006059AD"/>
    <w:rsid w:val="00621523"/>
    <w:rsid w:val="0062156D"/>
    <w:rsid w:val="00627154"/>
    <w:rsid w:val="00632A83"/>
    <w:rsid w:val="006513A2"/>
    <w:rsid w:val="00656C8D"/>
    <w:rsid w:val="00684BAC"/>
    <w:rsid w:val="006A31F1"/>
    <w:rsid w:val="006C5F0D"/>
    <w:rsid w:val="006D1305"/>
    <w:rsid w:val="006E1DC1"/>
    <w:rsid w:val="007152A3"/>
    <w:rsid w:val="00741C1C"/>
    <w:rsid w:val="007576D1"/>
    <w:rsid w:val="00784C31"/>
    <w:rsid w:val="007A4121"/>
    <w:rsid w:val="007A78C4"/>
    <w:rsid w:val="007C1FC7"/>
    <w:rsid w:val="007D2F3F"/>
    <w:rsid w:val="007D486A"/>
    <w:rsid w:val="007D5427"/>
    <w:rsid w:val="007E508B"/>
    <w:rsid w:val="00814676"/>
    <w:rsid w:val="008218EA"/>
    <w:rsid w:val="0082324B"/>
    <w:rsid w:val="00840CF8"/>
    <w:rsid w:val="00870248"/>
    <w:rsid w:val="008721B0"/>
    <w:rsid w:val="00884C8D"/>
    <w:rsid w:val="00893BEA"/>
    <w:rsid w:val="008960D1"/>
    <w:rsid w:val="008C5D7F"/>
    <w:rsid w:val="008D5101"/>
    <w:rsid w:val="008E4760"/>
    <w:rsid w:val="008E6963"/>
    <w:rsid w:val="008E6C7E"/>
    <w:rsid w:val="008F1394"/>
    <w:rsid w:val="0090382D"/>
    <w:rsid w:val="009060C6"/>
    <w:rsid w:val="0091185B"/>
    <w:rsid w:val="0092455F"/>
    <w:rsid w:val="009646A6"/>
    <w:rsid w:val="009930B4"/>
    <w:rsid w:val="009947F9"/>
    <w:rsid w:val="009B75C3"/>
    <w:rsid w:val="009C4678"/>
    <w:rsid w:val="009C4DDC"/>
    <w:rsid w:val="009D7EA5"/>
    <w:rsid w:val="009E23A4"/>
    <w:rsid w:val="009E6C40"/>
    <w:rsid w:val="00A10626"/>
    <w:rsid w:val="00A40642"/>
    <w:rsid w:val="00A47E6B"/>
    <w:rsid w:val="00A500F8"/>
    <w:rsid w:val="00A537EA"/>
    <w:rsid w:val="00A664F5"/>
    <w:rsid w:val="00A7224C"/>
    <w:rsid w:val="00A8137E"/>
    <w:rsid w:val="00A94CA0"/>
    <w:rsid w:val="00AB01B3"/>
    <w:rsid w:val="00AB1102"/>
    <w:rsid w:val="00AE3780"/>
    <w:rsid w:val="00AF5400"/>
    <w:rsid w:val="00B23C85"/>
    <w:rsid w:val="00B3006C"/>
    <w:rsid w:val="00B80CA8"/>
    <w:rsid w:val="00B818B2"/>
    <w:rsid w:val="00B86F1B"/>
    <w:rsid w:val="00B8747D"/>
    <w:rsid w:val="00B9771B"/>
    <w:rsid w:val="00BB04D8"/>
    <w:rsid w:val="00BB40C3"/>
    <w:rsid w:val="00BD0E8A"/>
    <w:rsid w:val="00BD74F6"/>
    <w:rsid w:val="00BF62FA"/>
    <w:rsid w:val="00C17503"/>
    <w:rsid w:val="00C26659"/>
    <w:rsid w:val="00C36409"/>
    <w:rsid w:val="00C578BF"/>
    <w:rsid w:val="00C605ED"/>
    <w:rsid w:val="00C82AA2"/>
    <w:rsid w:val="00CA5E24"/>
    <w:rsid w:val="00CC6668"/>
    <w:rsid w:val="00CD69A2"/>
    <w:rsid w:val="00D040B1"/>
    <w:rsid w:val="00D14A3A"/>
    <w:rsid w:val="00D2159A"/>
    <w:rsid w:val="00D25876"/>
    <w:rsid w:val="00D2605F"/>
    <w:rsid w:val="00D26547"/>
    <w:rsid w:val="00D30803"/>
    <w:rsid w:val="00D362CF"/>
    <w:rsid w:val="00D4569E"/>
    <w:rsid w:val="00D47FC9"/>
    <w:rsid w:val="00D551A8"/>
    <w:rsid w:val="00D611E9"/>
    <w:rsid w:val="00D753F4"/>
    <w:rsid w:val="00DA51E3"/>
    <w:rsid w:val="00DA7347"/>
    <w:rsid w:val="00DC5E38"/>
    <w:rsid w:val="00DD2BA3"/>
    <w:rsid w:val="00DE7971"/>
    <w:rsid w:val="00DF3CFE"/>
    <w:rsid w:val="00E51C90"/>
    <w:rsid w:val="00E744B6"/>
    <w:rsid w:val="00EB5C47"/>
    <w:rsid w:val="00EB5F30"/>
    <w:rsid w:val="00EE212B"/>
    <w:rsid w:val="00EE3AAD"/>
    <w:rsid w:val="00F06C8A"/>
    <w:rsid w:val="00F154BA"/>
    <w:rsid w:val="00F26078"/>
    <w:rsid w:val="00F323F7"/>
    <w:rsid w:val="00F77395"/>
    <w:rsid w:val="00F95004"/>
    <w:rsid w:val="00FB7AAE"/>
    <w:rsid w:val="00FE468C"/>
    <w:rsid w:val="00FE46E1"/>
    <w:rsid w:val="00FE72E1"/>
    <w:rsid w:val="00FF3E15"/>
    <w:rsid w:val="0143740F"/>
    <w:rsid w:val="01EA14B0"/>
    <w:rsid w:val="02494D39"/>
    <w:rsid w:val="02CC29F4"/>
    <w:rsid w:val="083E20F0"/>
    <w:rsid w:val="0C773AC4"/>
    <w:rsid w:val="0DB34516"/>
    <w:rsid w:val="14FD0CC8"/>
    <w:rsid w:val="1B6350E7"/>
    <w:rsid w:val="1F2865C0"/>
    <w:rsid w:val="21DA4BE3"/>
    <w:rsid w:val="25AD57C8"/>
    <w:rsid w:val="262E7C53"/>
    <w:rsid w:val="2964687E"/>
    <w:rsid w:val="2AF36064"/>
    <w:rsid w:val="2B070D1D"/>
    <w:rsid w:val="2B7106F5"/>
    <w:rsid w:val="2DBB1511"/>
    <w:rsid w:val="30D15C05"/>
    <w:rsid w:val="32DD3296"/>
    <w:rsid w:val="3610410E"/>
    <w:rsid w:val="36775035"/>
    <w:rsid w:val="3FDC0765"/>
    <w:rsid w:val="40100FB7"/>
    <w:rsid w:val="40BE31BE"/>
    <w:rsid w:val="45881858"/>
    <w:rsid w:val="49CD22F8"/>
    <w:rsid w:val="4B363D10"/>
    <w:rsid w:val="4CBC25B3"/>
    <w:rsid w:val="4FF85B81"/>
    <w:rsid w:val="51EE3FC8"/>
    <w:rsid w:val="58F20D87"/>
    <w:rsid w:val="59812441"/>
    <w:rsid w:val="59CE03DF"/>
    <w:rsid w:val="5B841BB9"/>
    <w:rsid w:val="5DDB65B3"/>
    <w:rsid w:val="5EF01C48"/>
    <w:rsid w:val="5FEC38AC"/>
    <w:rsid w:val="61665519"/>
    <w:rsid w:val="628A31DA"/>
    <w:rsid w:val="63EE42D6"/>
    <w:rsid w:val="658A33CF"/>
    <w:rsid w:val="6E8044E1"/>
    <w:rsid w:val="6FB175C4"/>
    <w:rsid w:val="73F009B6"/>
    <w:rsid w:val="79744EF2"/>
    <w:rsid w:val="7B994513"/>
    <w:rsid w:val="7CD40F18"/>
    <w:rsid w:val="7D8C2A04"/>
    <w:rsid w:val="7EDD45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561F5"/>
  <w15:docId w15:val="{BE0C3824-AAB6-4523-BA0B-A972A035FF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3"/>
    <w:qFormat/>
    <w:pPr>
      <w:widowControl w:val="0"/>
      <w:jc w:val="both"/>
    </w:pPr>
    <w:rPr>
      <w:rFonts w:ascii="Calibri" w:eastAsia="方正仿宋简体" w:hAnsi="Calibri"/>
      <w:kern w:val="2"/>
      <w:sz w:val="32"/>
      <w:szCs w:val="24"/>
    </w:rPr>
  </w:style>
  <w:style w:type="paragraph" w:styleId="1">
    <w:name w:val="heading 1"/>
    <w:basedOn w:val="a"/>
    <w:next w:val="a"/>
    <w:qFormat/>
    <w:pPr>
      <w:spacing w:beforeAutospacing="1" w:afterAutospacing="1"/>
      <w:jc w:val="left"/>
      <w:outlineLvl w:val="0"/>
    </w:pPr>
    <w:rPr>
      <w:rFonts w:ascii="宋体" w:eastAsia="宋体" w:hAnsi="宋体" w:hint="eastAsia"/>
      <w:b/>
      <w:kern w:val="44"/>
      <w:sz w:val="48"/>
      <w:szCs w:val="48"/>
    </w:rPr>
  </w:style>
  <w:style w:type="paragraph" w:styleId="3">
    <w:name w:val="heading 3"/>
    <w:basedOn w:val="a"/>
    <w:next w:val="a"/>
    <w:link w:val="30"/>
    <w:uiPriority w:val="9"/>
    <w:qFormat/>
    <w:pPr>
      <w:spacing w:line="600" w:lineRule="exact"/>
      <w:ind w:firstLineChars="200" w:firstLine="640"/>
      <w:outlineLvl w:val="2"/>
    </w:pPr>
    <w:rPr>
      <w:rFonts w:ascii="黑体" w:eastAsia="黑体" w:hAnsi="黑体"/>
      <w:color w:val="000000"/>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qFormat/>
    <w:pPr>
      <w:tabs>
        <w:tab w:val="right" w:leader="dot" w:pos="8789"/>
      </w:tabs>
      <w:spacing w:line="400" w:lineRule="exact"/>
    </w:pPr>
    <w:rPr>
      <w:rFonts w:ascii="Times New Roman" w:hAnsi="Times New Roman"/>
      <w:b/>
      <w:sz w:val="24"/>
    </w:rPr>
  </w:style>
  <w:style w:type="paragraph" w:styleId="a7">
    <w:name w:val="Normal (Web)"/>
    <w:basedOn w:val="a"/>
    <w:uiPriority w:val="99"/>
    <w:qFormat/>
    <w:pPr>
      <w:widowControl/>
      <w:spacing w:before="100" w:beforeAutospacing="1" w:after="100" w:afterAutospacing="1" w:line="360" w:lineRule="auto"/>
      <w:ind w:firstLineChars="200" w:firstLine="200"/>
      <w:jc w:val="left"/>
    </w:pPr>
    <w:rPr>
      <w:rFonts w:ascii="宋体" w:eastAsia="宋体" w:hAnsi="宋体" w:cs="宋体"/>
      <w:kern w:val="0"/>
      <w:sz w:val="24"/>
    </w:rPr>
  </w:style>
  <w:style w:type="paragraph" w:styleId="a8">
    <w:name w:val="Title"/>
    <w:basedOn w:val="a"/>
    <w:next w:val="a"/>
    <w:link w:val="a9"/>
    <w:qFormat/>
    <w:pPr>
      <w:spacing w:before="240" w:after="60"/>
      <w:jc w:val="center"/>
      <w:outlineLvl w:val="0"/>
    </w:pPr>
    <w:rPr>
      <w:rFonts w:asciiTheme="majorHAnsi" w:eastAsiaTheme="majorEastAsia" w:hAnsiTheme="majorHAnsi" w:cstheme="majorBidi"/>
      <w:b/>
      <w:bCs/>
      <w:szCs w:val="32"/>
    </w:rPr>
  </w:style>
  <w:style w:type="table" w:styleId="aa">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qFormat/>
    <w:rPr>
      <w:b/>
    </w:rPr>
  </w:style>
  <w:style w:type="character" w:styleId="ac">
    <w:name w:val="FollowedHyperlink"/>
    <w:qFormat/>
    <w:rPr>
      <w:color w:val="800080"/>
      <w:u w:val="none"/>
    </w:rPr>
  </w:style>
  <w:style w:type="character" w:styleId="ad">
    <w:name w:val="Hyperlink"/>
    <w:qFormat/>
    <w:rPr>
      <w:color w:val="0000FF"/>
      <w:u w:val="none"/>
    </w:rPr>
  </w:style>
  <w:style w:type="character" w:customStyle="1" w:styleId="NormalCharacter">
    <w:name w:val="NormalCharacter"/>
    <w:semiHidden/>
    <w:qFormat/>
    <w:rPr>
      <w:rFonts w:ascii="Calibri" w:eastAsia="方正仿宋简体" w:hAnsi="Calibri" w:cs="Times New Roman"/>
      <w:kern w:val="2"/>
      <w:sz w:val="32"/>
      <w:szCs w:val="24"/>
      <w:lang w:val="en-US" w:eastAsia="zh-CN" w:bidi="ar-SA"/>
    </w:rPr>
  </w:style>
  <w:style w:type="paragraph" w:customStyle="1" w:styleId="Heading3">
    <w:name w:val="Heading3"/>
    <w:basedOn w:val="a"/>
    <w:next w:val="a"/>
    <w:qFormat/>
    <w:pPr>
      <w:spacing w:line="600" w:lineRule="exact"/>
      <w:ind w:firstLineChars="200" w:firstLine="640"/>
      <w:textAlignment w:val="baseline"/>
    </w:pPr>
    <w:rPr>
      <w:rFonts w:ascii="黑体" w:eastAsia="黑体" w:hAnsi="黑体"/>
      <w:color w:val="000000"/>
      <w:szCs w:val="32"/>
    </w:rPr>
  </w:style>
  <w:style w:type="character" w:customStyle="1" w:styleId="a6">
    <w:name w:val="页眉 字符"/>
    <w:link w:val="a5"/>
    <w:uiPriority w:val="99"/>
    <w:qFormat/>
    <w:rPr>
      <w:rFonts w:ascii="Calibri" w:eastAsia="方正仿宋简体" w:hAnsi="Calibri"/>
      <w:kern w:val="2"/>
      <w:sz w:val="18"/>
      <w:szCs w:val="18"/>
    </w:rPr>
  </w:style>
  <w:style w:type="character" w:customStyle="1" w:styleId="a4">
    <w:name w:val="页脚 字符"/>
    <w:link w:val="a3"/>
    <w:uiPriority w:val="99"/>
    <w:qFormat/>
    <w:rPr>
      <w:rFonts w:ascii="Calibri" w:eastAsia="方正仿宋简体" w:hAnsi="Calibri"/>
      <w:kern w:val="2"/>
      <w:sz w:val="18"/>
      <w:szCs w:val="18"/>
    </w:rPr>
  </w:style>
  <w:style w:type="character" w:customStyle="1" w:styleId="ae">
    <w:name w:val="其他_"/>
    <w:link w:val="af"/>
    <w:qFormat/>
    <w:rPr>
      <w:rFonts w:ascii="宋体" w:hAnsi="宋体" w:cs="宋体"/>
      <w:lang w:val="zh-CN" w:bidi="zh-CN"/>
    </w:rPr>
  </w:style>
  <w:style w:type="paragraph" w:customStyle="1" w:styleId="af">
    <w:name w:val="其他"/>
    <w:basedOn w:val="a"/>
    <w:link w:val="ae"/>
    <w:qFormat/>
    <w:pPr>
      <w:spacing w:line="360" w:lineRule="auto"/>
      <w:ind w:firstLineChars="200" w:firstLine="200"/>
      <w:jc w:val="center"/>
    </w:pPr>
    <w:rPr>
      <w:rFonts w:ascii="宋体" w:eastAsia="宋体" w:hAnsi="宋体" w:cs="宋体"/>
      <w:kern w:val="0"/>
      <w:sz w:val="20"/>
      <w:szCs w:val="20"/>
      <w:lang w:val="zh-CN" w:bidi="zh-CN"/>
    </w:rPr>
  </w:style>
  <w:style w:type="character" w:customStyle="1" w:styleId="hover21">
    <w:name w:val="hover21"/>
    <w:qFormat/>
    <w:rPr>
      <w:color w:val="557EE7"/>
    </w:rPr>
  </w:style>
  <w:style w:type="character" w:customStyle="1" w:styleId="a9">
    <w:name w:val="标题 字符"/>
    <w:basedOn w:val="a0"/>
    <w:link w:val="a8"/>
    <w:rPr>
      <w:rFonts w:asciiTheme="majorHAnsi" w:eastAsiaTheme="majorEastAsia" w:hAnsiTheme="majorHAnsi" w:cstheme="majorBidi"/>
      <w:b/>
      <w:bCs/>
      <w:kern w:val="2"/>
      <w:sz w:val="32"/>
      <w:szCs w:val="32"/>
    </w:rPr>
  </w:style>
  <w:style w:type="paragraph" w:styleId="af0">
    <w:name w:val="List Paragraph"/>
    <w:basedOn w:val="a"/>
    <w:uiPriority w:val="99"/>
    <w:pPr>
      <w:ind w:firstLineChars="200" w:firstLine="420"/>
    </w:pPr>
  </w:style>
  <w:style w:type="character" w:customStyle="1" w:styleId="30">
    <w:name w:val="标题 3 字符"/>
    <w:link w:val="3"/>
    <w:uiPriority w:val="9"/>
    <w:rPr>
      <w:rFonts w:ascii="黑体" w:eastAsia="黑体" w:hAnsi="黑体"/>
      <w:color w:val="000000"/>
      <w:kern w:val="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B625805-06F3-4823-BF92-B4628B1DC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16</Pages>
  <Words>1278</Words>
  <Characters>7291</Characters>
  <Application>Microsoft Office Word</Application>
  <DocSecurity>0</DocSecurity>
  <Lines>60</Lines>
  <Paragraphs>17</Paragraphs>
  <ScaleCrop>false</ScaleCrop>
  <Company>Microsoft</Company>
  <LinksUpToDate>false</LinksUpToDate>
  <CharactersWithSpaces>8552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荆子洋</cp:lastModifiedBy>
  <cp:revision>103</cp:revision>
  <dcterms:created xsi:type="dcterms:W3CDTF">2022-04-04T12:15:00Z</dcterms:created>
  <dcterms:modified xsi:type="dcterms:W3CDTF">2022-04-22T05:29:00Z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239890B11A724B5486337A8DA17BA7C3</vt:lpwstr>
  </property>
</Properties>
</file>